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50" w:rsidRPr="00581931" w:rsidRDefault="00450750">
      <w:pPr>
        <w:rPr>
          <w:lang w:val="en-US"/>
        </w:rPr>
      </w:pPr>
      <w:bookmarkStart w:id="0" w:name="_GoBack"/>
      <w:bookmarkEnd w:id="0"/>
    </w:p>
    <w:p w:rsidR="004337D3" w:rsidRDefault="004337D3" w:rsidP="004337D3"/>
    <w:p w:rsidR="004337D3" w:rsidRDefault="004337D3" w:rsidP="004337D3"/>
    <w:p w:rsidR="004337D3" w:rsidRDefault="004337D3" w:rsidP="004337D3"/>
    <w:p w:rsidR="004337D3" w:rsidRDefault="004337D3" w:rsidP="004337D3">
      <w:pPr>
        <w:jc w:val="center"/>
        <w:rPr>
          <w:b/>
          <w:sz w:val="40"/>
          <w:szCs w:val="40"/>
          <w:lang w:val="bs-Cyrl-BA"/>
        </w:rPr>
      </w:pPr>
    </w:p>
    <w:p w:rsidR="004337D3" w:rsidRDefault="004337D3" w:rsidP="004337D3">
      <w:pPr>
        <w:jc w:val="center"/>
        <w:rPr>
          <w:b/>
          <w:sz w:val="40"/>
          <w:szCs w:val="40"/>
          <w:lang w:val="bs-Cyrl-BA"/>
        </w:rPr>
      </w:pPr>
    </w:p>
    <w:p w:rsidR="004337D3" w:rsidRDefault="004337D3" w:rsidP="004337D3">
      <w:pPr>
        <w:jc w:val="center"/>
        <w:rPr>
          <w:b/>
          <w:sz w:val="40"/>
          <w:szCs w:val="40"/>
          <w:lang w:val="bs-Cyrl-BA"/>
        </w:rPr>
      </w:pPr>
    </w:p>
    <w:p w:rsidR="004337D3" w:rsidRDefault="004337D3" w:rsidP="004337D3">
      <w:pPr>
        <w:jc w:val="center"/>
        <w:rPr>
          <w:b/>
          <w:sz w:val="40"/>
          <w:szCs w:val="40"/>
          <w:lang w:val="bs-Cyrl-BA"/>
        </w:rPr>
      </w:pPr>
    </w:p>
    <w:p w:rsidR="004337D3" w:rsidRPr="00256159" w:rsidRDefault="004337D3" w:rsidP="004337D3">
      <w:pPr>
        <w:jc w:val="center"/>
        <w:rPr>
          <w:b/>
          <w:color w:val="244061" w:themeColor="accent1" w:themeShade="80"/>
          <w:sz w:val="40"/>
          <w:szCs w:val="40"/>
          <w:lang w:val="bs-Cyrl-BA"/>
        </w:rPr>
      </w:pPr>
      <w:r w:rsidRPr="00256159">
        <w:rPr>
          <w:b/>
          <w:color w:val="244061" w:themeColor="accent1" w:themeShade="80"/>
          <w:sz w:val="40"/>
          <w:szCs w:val="40"/>
          <w:lang w:val="bs-Cyrl-BA"/>
        </w:rPr>
        <w:t>УПУТСТВО</w:t>
      </w:r>
    </w:p>
    <w:p w:rsidR="004337D3" w:rsidRPr="00256159" w:rsidRDefault="006044E5" w:rsidP="004337D3">
      <w:pPr>
        <w:jc w:val="center"/>
        <w:rPr>
          <w:b/>
          <w:color w:val="244061" w:themeColor="accent1" w:themeShade="80"/>
          <w:sz w:val="28"/>
          <w:szCs w:val="28"/>
          <w:lang w:val="sr-Cyrl-BA"/>
        </w:rPr>
      </w:pPr>
      <w:r w:rsidRPr="00256159">
        <w:rPr>
          <w:b/>
          <w:color w:val="244061" w:themeColor="accent1" w:themeShade="80"/>
          <w:sz w:val="28"/>
          <w:szCs w:val="28"/>
          <w:lang w:val="bs-Cyrl-BA"/>
        </w:rPr>
        <w:t xml:space="preserve">За </w:t>
      </w:r>
      <w:r w:rsidR="00837A3D" w:rsidRPr="00256159">
        <w:rPr>
          <w:b/>
          <w:color w:val="244061" w:themeColor="accent1" w:themeShade="80"/>
          <w:sz w:val="28"/>
          <w:szCs w:val="28"/>
          <w:lang w:val="bs-Cyrl-BA"/>
        </w:rPr>
        <w:t xml:space="preserve">припрему и подношење пријаве на Јавни позив за </w:t>
      </w:r>
      <w:r w:rsidR="004337D3" w:rsidRPr="00256159">
        <w:rPr>
          <w:b/>
          <w:color w:val="244061" w:themeColor="accent1" w:themeShade="80"/>
          <w:sz w:val="28"/>
          <w:szCs w:val="28"/>
          <w:lang w:val="bs-Cyrl-BA"/>
        </w:rPr>
        <w:t>провођење стандардизоване услуге менторинга</w:t>
      </w:r>
      <w:r w:rsidR="00664869" w:rsidRPr="00256159">
        <w:rPr>
          <w:b/>
          <w:color w:val="244061" w:themeColor="accent1" w:themeShade="80"/>
          <w:sz w:val="28"/>
          <w:szCs w:val="28"/>
          <w:lang w:val="bs-Cyrl-BA"/>
        </w:rPr>
        <w:t xml:space="preserve"> за </w:t>
      </w:r>
      <w:r w:rsidR="00255D00" w:rsidRPr="00256159">
        <w:rPr>
          <w:b/>
          <w:color w:val="244061" w:themeColor="accent1" w:themeShade="80"/>
          <w:sz w:val="28"/>
          <w:szCs w:val="28"/>
          <w:lang w:val="bs-Cyrl-BA"/>
        </w:rPr>
        <w:t>мала и средња предузећа</w:t>
      </w:r>
      <w:r w:rsidR="0007150D" w:rsidRPr="00256159">
        <w:rPr>
          <w:b/>
          <w:color w:val="244061" w:themeColor="accent1" w:themeShade="80"/>
          <w:sz w:val="28"/>
          <w:szCs w:val="28"/>
          <w:lang w:val="sr-Latn-BA"/>
        </w:rPr>
        <w:t xml:space="preserve"> </w:t>
      </w:r>
      <w:r w:rsidR="0007150D" w:rsidRPr="00256159">
        <w:rPr>
          <w:b/>
          <w:color w:val="244061" w:themeColor="accent1" w:themeShade="80"/>
          <w:sz w:val="28"/>
          <w:szCs w:val="28"/>
          <w:lang w:val="sr-Cyrl-BA"/>
        </w:rPr>
        <w:t>и предузетнике</w:t>
      </w:r>
      <w:r w:rsidR="00261E5A" w:rsidRPr="00256159">
        <w:rPr>
          <w:b/>
          <w:color w:val="244061" w:themeColor="accent1" w:themeShade="80"/>
          <w:sz w:val="28"/>
          <w:szCs w:val="28"/>
          <w:lang w:val="sr-Latn-BA"/>
        </w:rPr>
        <w:t xml:space="preserve"> </w:t>
      </w:r>
      <w:r w:rsidR="00261E5A" w:rsidRPr="00256159">
        <w:rPr>
          <w:b/>
          <w:color w:val="244061" w:themeColor="accent1" w:themeShade="80"/>
          <w:sz w:val="28"/>
          <w:szCs w:val="28"/>
          <w:lang w:val="sr-Cyrl-BA"/>
        </w:rPr>
        <w:t>у Републици Српској</w:t>
      </w: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4337D3">
      <w:pPr>
        <w:jc w:val="center"/>
        <w:rPr>
          <w:sz w:val="28"/>
          <w:szCs w:val="28"/>
          <w:lang w:val="bs-Cyrl-BA"/>
        </w:rPr>
      </w:pPr>
    </w:p>
    <w:p w:rsidR="004337D3" w:rsidRDefault="004337D3" w:rsidP="0029087F">
      <w:pPr>
        <w:rPr>
          <w:sz w:val="28"/>
          <w:szCs w:val="28"/>
          <w:lang w:val="bs-Cyrl-BA"/>
        </w:rPr>
      </w:pPr>
    </w:p>
    <w:p w:rsidR="006B46D7" w:rsidRDefault="006B46D7" w:rsidP="0029087F">
      <w:pPr>
        <w:rPr>
          <w:sz w:val="28"/>
          <w:szCs w:val="28"/>
          <w:lang w:val="bs-Cyrl-BA"/>
        </w:rPr>
        <w:sectPr w:rsidR="006B46D7" w:rsidSect="00D93290">
          <w:headerReference w:type="default" r:id="rId8"/>
          <w:footerReference w:type="default" r:id="rId9"/>
          <w:footerReference w:type="first" r:id="rId10"/>
          <w:pgSz w:w="12240" w:h="15840" w:code="1"/>
          <w:pgMar w:top="1667" w:right="1440" w:bottom="1440" w:left="1440" w:header="794" w:footer="720" w:gutter="0"/>
          <w:pgNumType w:start="1"/>
          <w:cols w:space="720"/>
          <w:docGrid w:linePitch="360"/>
        </w:sectPr>
      </w:pPr>
    </w:p>
    <w:p w:rsidR="0029087F" w:rsidRDefault="00CF58A6" w:rsidP="00CF58A6">
      <w:pPr>
        <w:jc w:val="center"/>
        <w:rPr>
          <w:color w:val="244061" w:themeColor="accent1" w:themeShade="80"/>
          <w:szCs w:val="22"/>
          <w:lang w:val="sr-Cyrl-BA"/>
        </w:rPr>
      </w:pPr>
      <w:r w:rsidRPr="009649C7">
        <w:rPr>
          <w:color w:val="244061" w:themeColor="accent1" w:themeShade="80"/>
          <w:szCs w:val="22"/>
          <w:lang w:val="sr-Cyrl-BA"/>
        </w:rPr>
        <w:t xml:space="preserve">Бања Лука, </w:t>
      </w:r>
      <w:r w:rsidR="00732C31">
        <w:rPr>
          <w:color w:val="244061" w:themeColor="accent1" w:themeShade="80"/>
          <w:szCs w:val="22"/>
          <w:lang w:val="sr-Cyrl-BA"/>
        </w:rPr>
        <w:t>септембар</w:t>
      </w:r>
      <w:r w:rsidRPr="009649C7">
        <w:rPr>
          <w:color w:val="244061" w:themeColor="accent1" w:themeShade="80"/>
          <w:szCs w:val="22"/>
          <w:lang w:val="sr-Cyrl-BA"/>
        </w:rPr>
        <w:t xml:space="preserve"> 202</w:t>
      </w:r>
      <w:r w:rsidR="00732C31">
        <w:rPr>
          <w:color w:val="244061" w:themeColor="accent1" w:themeShade="80"/>
          <w:szCs w:val="22"/>
          <w:lang w:val="sr-Cyrl-BA"/>
        </w:rPr>
        <w:t>5</w:t>
      </w:r>
      <w:r w:rsidRPr="009649C7">
        <w:rPr>
          <w:color w:val="244061" w:themeColor="accent1" w:themeShade="80"/>
          <w:szCs w:val="22"/>
          <w:lang w:val="sr-Cyrl-BA"/>
        </w:rPr>
        <w:t>. године</w:t>
      </w:r>
    </w:p>
    <w:p w:rsidR="004E6E28" w:rsidRPr="009649C7" w:rsidRDefault="004E6E28" w:rsidP="00CF58A6">
      <w:pPr>
        <w:jc w:val="center"/>
        <w:rPr>
          <w:color w:val="244061" w:themeColor="accent1" w:themeShade="80"/>
          <w:szCs w:val="22"/>
          <w:lang w:val="sr-Cyrl-BA"/>
        </w:rPr>
      </w:pPr>
    </w:p>
    <w:sdt>
      <w:sdtPr>
        <w:rPr>
          <w:b/>
          <w:bCs/>
        </w:rPr>
        <w:id w:val="38619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4337D3" w:rsidRPr="004E6E28" w:rsidRDefault="004337D3" w:rsidP="004E6E28">
          <w:pPr>
            <w:rPr>
              <w:b/>
              <w:color w:val="244061" w:themeColor="accent1" w:themeShade="80"/>
              <w:sz w:val="24"/>
            </w:rPr>
          </w:pPr>
          <w:r w:rsidRPr="004E6E28">
            <w:rPr>
              <w:b/>
              <w:color w:val="244061" w:themeColor="accent1" w:themeShade="80"/>
              <w:sz w:val="24"/>
            </w:rPr>
            <w:t>Садржај</w:t>
          </w:r>
        </w:p>
        <w:p w:rsidR="006E0487" w:rsidRDefault="00AF148C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 w:rsidR="004337D3">
            <w:instrText xml:space="preserve"> TOC \o "1-3" \h \z \u </w:instrText>
          </w:r>
          <w:r>
            <w:fldChar w:fldCharType="separate"/>
          </w:r>
          <w:hyperlink w:anchor="_Toc169094339" w:history="1">
            <w:r w:rsidR="006E0487" w:rsidRPr="00C22BD6">
              <w:rPr>
                <w:rStyle w:val="Hyperlink"/>
                <w:noProof/>
              </w:rPr>
              <w:t>1.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ОСНОВНЕ ИНФОРМАЦИЈЕ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_Toc169094339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5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0" w:history="1">
            <w:r w:rsidR="006E0487" w:rsidRPr="00C22BD6">
              <w:rPr>
                <w:rStyle w:val="Hyperlink"/>
                <w:noProof/>
              </w:rPr>
              <w:t>2.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ПРАВНИ ОКВИР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_Toc169094340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6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1" w:history="1">
            <w:r w:rsidR="006E0487" w:rsidRPr="00C22BD6">
              <w:rPr>
                <w:rStyle w:val="Hyperlink"/>
                <w:noProof/>
              </w:rPr>
              <w:t>3.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ТЕРМИНИ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_Toc169094341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6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2" w:history="1">
            <w:r w:rsidR="006E0487" w:rsidRPr="00C22BD6">
              <w:rPr>
                <w:rStyle w:val="Hyperlink"/>
                <w:noProof/>
              </w:rPr>
              <w:t>4.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ЦИЉЕВИ ПРОГРАМА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_Toc169094342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7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2"/>
            <w:tabs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3" w:history="1">
            <w:r w:rsidR="006E0487" w:rsidRPr="00C22BD6">
              <w:rPr>
                <w:rStyle w:val="Hyperlink"/>
                <w:noProof/>
                <w:lang w:val="sr-Cyrl-BA"/>
              </w:rPr>
              <w:t xml:space="preserve">4.1. </w:t>
            </w:r>
            <w:r w:rsidR="006E0487" w:rsidRPr="00C22BD6">
              <w:rPr>
                <w:rStyle w:val="Hyperlink"/>
                <w:noProof/>
              </w:rPr>
              <w:t>Општи циљ/циљеви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_Toc169094343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7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2"/>
            <w:tabs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4" w:history="1">
            <w:r w:rsidR="006E0487" w:rsidRPr="00C22BD6">
              <w:rPr>
                <w:rStyle w:val="Hyperlink"/>
                <w:noProof/>
                <w:lang w:val="sr-Cyrl-BA"/>
              </w:rPr>
              <w:t xml:space="preserve">4.2. </w:t>
            </w:r>
            <w:r w:rsidR="006E0487" w:rsidRPr="00C22BD6">
              <w:rPr>
                <w:rStyle w:val="Hyperlink"/>
                <w:noProof/>
              </w:rPr>
              <w:t>Специфични циљ/циљеви и очекивани резултати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_Toc169094344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7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5" w:history="1">
            <w:r w:rsidR="006E0487" w:rsidRPr="00C22BD6">
              <w:rPr>
                <w:rStyle w:val="Hyperlink"/>
                <w:noProof/>
              </w:rPr>
              <w:t>5.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РАСПОЛОЖИВА ФИНАНСИЈСКА СРЕДСТВА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_Toc169094345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7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6" w:history="1">
            <w:r w:rsidR="006E0487" w:rsidRPr="00C22BD6">
              <w:rPr>
                <w:rStyle w:val="Hyperlink"/>
                <w:noProof/>
              </w:rPr>
              <w:t>6.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ТРАЈАЊЕ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_Toc169094346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8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7" w:history="1">
            <w:r w:rsidR="006E0487" w:rsidRPr="00C22BD6">
              <w:rPr>
                <w:rStyle w:val="Hyperlink"/>
                <w:noProof/>
              </w:rPr>
              <w:t>7.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УСЛОВИ ЗА ПОДНОШЕЊЕ ПРИЈАВА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_Toc169094347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8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8" w:history="1">
            <w:r w:rsidR="006E0487" w:rsidRPr="00C22BD6">
              <w:rPr>
                <w:rStyle w:val="Hyperlink"/>
                <w:noProof/>
              </w:rPr>
              <w:t>8.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ПРОЦЕДУРА СПРОВОЂЕЊА УСЛУГЕ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_Toc169094348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8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44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49" w:history="1">
            <w:r w:rsidR="006E0487" w:rsidRPr="00C22BD6">
              <w:rPr>
                <w:rStyle w:val="Hyperlink"/>
                <w:noProof/>
              </w:rPr>
              <w:t>9.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НАЧИН ПРИЈАВЉИВАЊА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_Toc169094349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9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2"/>
            <w:tabs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0" w:history="1">
            <w:r w:rsidR="006E0487" w:rsidRPr="00C22BD6">
              <w:rPr>
                <w:rStyle w:val="Hyperlink"/>
                <w:noProof/>
                <w:lang w:val="sr-Cyrl-BA"/>
              </w:rPr>
              <w:t xml:space="preserve">9.1. </w:t>
            </w:r>
            <w:r w:rsidR="006E0487" w:rsidRPr="00C22BD6">
              <w:rPr>
                <w:rStyle w:val="Hyperlink"/>
                <w:noProof/>
              </w:rPr>
              <w:t>Документација која се доставља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_Toc169094350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9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2"/>
            <w:tabs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1" w:history="1">
            <w:r w:rsidR="006E0487" w:rsidRPr="00C22BD6">
              <w:rPr>
                <w:rStyle w:val="Hyperlink"/>
                <w:noProof/>
                <w:lang w:val="sr-Cyrl-BA"/>
              </w:rPr>
              <w:t xml:space="preserve">9.2 </w:t>
            </w:r>
            <w:r w:rsidR="006E0487" w:rsidRPr="00C22BD6">
              <w:rPr>
                <w:rStyle w:val="Hyperlink"/>
                <w:noProof/>
              </w:rPr>
              <w:t>Мјесто и рок за достављање документације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_Toc169094351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10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2" w:history="1">
            <w:r w:rsidR="006E0487" w:rsidRPr="00C22BD6">
              <w:rPr>
                <w:rStyle w:val="Hyperlink"/>
                <w:noProof/>
              </w:rPr>
              <w:t>10.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ОЦЈЕНА И КРИТЕРИЈУМИ ЗА ИЗБОР КОРИСНИКА УСЛУГА МЕНТОРИНГА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_Toc169094352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10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3" w:history="1">
            <w:r w:rsidR="006E0487" w:rsidRPr="00C22BD6">
              <w:rPr>
                <w:rStyle w:val="Hyperlink"/>
                <w:noProof/>
              </w:rPr>
              <w:t>11.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ПРОВЈЕРА ФОРМАЛНЕ ИСПРАВНОСТИ ПОДНИЈЕТИХ ПРИЈАВА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_Toc169094353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10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4" w:history="1">
            <w:r w:rsidR="006E0487" w:rsidRPr="00C22BD6">
              <w:rPr>
                <w:rStyle w:val="Hyperlink"/>
                <w:noProof/>
              </w:rPr>
              <w:t>12.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ДОНОШЕЊЕ ОДЛУКЕ О РЕЗУЛТАТИМА ЈАВНОГ ПОЗИВА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_Toc169094354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10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5" w:history="1">
            <w:r w:rsidR="006E0487" w:rsidRPr="00C22BD6">
              <w:rPr>
                <w:rStyle w:val="Hyperlink"/>
                <w:noProof/>
              </w:rPr>
              <w:t>13.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ПОСТУПАК ПО ПРИГОВОРУ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_Toc169094355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11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6" w:history="1">
            <w:r w:rsidR="006E0487" w:rsidRPr="00C22BD6">
              <w:rPr>
                <w:rStyle w:val="Hyperlink"/>
                <w:noProof/>
              </w:rPr>
              <w:t>14.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ДИНАМИКА ПРЕНОСА СРЕДСТАВА АГЕНЦИЈЕ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_Toc169094356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11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7" w:history="1">
            <w:r w:rsidR="006E0487" w:rsidRPr="00C22BD6">
              <w:rPr>
                <w:rStyle w:val="Hyperlink"/>
                <w:noProof/>
              </w:rPr>
              <w:t>15.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ДОКУМЕНТАЦИЈА КОЈА СЕ ПОДНОСИ НАКОН РЕАЛИЗАЦИЈЕ ПРОЈЕКТНИХ АКТИВНОСТИ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_Toc169094357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11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6E0487" w:rsidRDefault="00564A0D">
          <w:pPr>
            <w:pStyle w:val="TOC1"/>
            <w:tabs>
              <w:tab w:val="left" w:pos="660"/>
              <w:tab w:val="right" w:leader="dot" w:pos="10076"/>
            </w:tabs>
            <w:rPr>
              <w:rFonts w:eastAsiaTheme="minorEastAsia"/>
              <w:noProof/>
              <w:lang w:val="en-US"/>
            </w:rPr>
          </w:pPr>
          <w:hyperlink w:anchor="_Toc169094358" w:history="1">
            <w:r w:rsidR="006E0487" w:rsidRPr="00C22BD6">
              <w:rPr>
                <w:rStyle w:val="Hyperlink"/>
                <w:noProof/>
              </w:rPr>
              <w:t>16.</w:t>
            </w:r>
            <w:r w:rsidR="006E0487">
              <w:rPr>
                <w:rFonts w:eastAsiaTheme="minorEastAsia"/>
                <w:noProof/>
                <w:lang w:val="en-US"/>
              </w:rPr>
              <w:tab/>
            </w:r>
            <w:r w:rsidR="006E0487" w:rsidRPr="00C22BD6">
              <w:rPr>
                <w:rStyle w:val="Hyperlink"/>
                <w:noProof/>
              </w:rPr>
              <w:t>ЗАКЉУЧИВАЊЕ УГОВОРА/СПОРАЗУМА</w:t>
            </w:r>
            <w:r w:rsidR="006E0487">
              <w:rPr>
                <w:noProof/>
                <w:webHidden/>
              </w:rPr>
              <w:tab/>
            </w:r>
            <w:r w:rsidR="006E0487">
              <w:rPr>
                <w:noProof/>
                <w:webHidden/>
              </w:rPr>
              <w:fldChar w:fldCharType="begin"/>
            </w:r>
            <w:r w:rsidR="006E0487">
              <w:rPr>
                <w:noProof/>
                <w:webHidden/>
              </w:rPr>
              <w:instrText xml:space="preserve"> PAGEREF _Toc169094358 \h </w:instrText>
            </w:r>
            <w:r w:rsidR="006E0487">
              <w:rPr>
                <w:noProof/>
                <w:webHidden/>
              </w:rPr>
            </w:r>
            <w:r w:rsidR="006E0487">
              <w:rPr>
                <w:noProof/>
                <w:webHidden/>
              </w:rPr>
              <w:fldChar w:fldCharType="separate"/>
            </w:r>
            <w:r w:rsidR="00BE22CB">
              <w:rPr>
                <w:noProof/>
                <w:webHidden/>
              </w:rPr>
              <w:t>11</w:t>
            </w:r>
            <w:r w:rsidR="006E0487">
              <w:rPr>
                <w:noProof/>
                <w:webHidden/>
              </w:rPr>
              <w:fldChar w:fldCharType="end"/>
            </w:r>
          </w:hyperlink>
        </w:p>
        <w:p w:rsidR="004337D3" w:rsidRDefault="00AF148C" w:rsidP="004337D3">
          <w:r>
            <w:fldChar w:fldCharType="end"/>
          </w:r>
        </w:p>
      </w:sdtContent>
    </w:sdt>
    <w:p w:rsidR="004337D3" w:rsidRDefault="004337D3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4E6E28" w:rsidRDefault="004E6E28" w:rsidP="004337D3">
      <w:pPr>
        <w:jc w:val="left"/>
        <w:rPr>
          <w:sz w:val="28"/>
          <w:szCs w:val="28"/>
          <w:lang w:val="bs-Cyrl-BA"/>
        </w:rPr>
      </w:pPr>
    </w:p>
    <w:p w:rsidR="00DB574C" w:rsidRDefault="00DB574C" w:rsidP="004337D3">
      <w:pPr>
        <w:jc w:val="left"/>
        <w:rPr>
          <w:sz w:val="28"/>
          <w:szCs w:val="28"/>
          <w:lang w:val="bs-Cyrl-BA"/>
        </w:rPr>
      </w:pPr>
    </w:p>
    <w:p w:rsidR="004337D3" w:rsidRPr="00A52C1F" w:rsidRDefault="004337D3" w:rsidP="00F343E7">
      <w:pPr>
        <w:pStyle w:val="Heading1"/>
      </w:pPr>
      <w:bookmarkStart w:id="1" w:name="_Toc169094339"/>
      <w:r w:rsidRPr="00A52C1F">
        <w:t>ОСНОВНЕ ИНФОРМАЦИЈЕ</w:t>
      </w:r>
      <w:bookmarkEnd w:id="1"/>
      <w:r w:rsidRPr="00A52C1F">
        <w:t xml:space="preserve">   </w:t>
      </w:r>
    </w:p>
    <w:p w:rsidR="00811D35" w:rsidRPr="009649C7" w:rsidRDefault="00811D35" w:rsidP="005D1B3B">
      <w:pPr>
        <w:spacing w:after="120"/>
        <w:rPr>
          <w:lang w:val="bs-Cyrl-BA"/>
        </w:rPr>
      </w:pPr>
      <w:r w:rsidRPr="009649C7">
        <w:rPr>
          <w:lang w:val="bs-Cyrl-BA"/>
        </w:rPr>
        <w:t xml:space="preserve">Овим Упутством уређује се поступак реализације стандардизоване услуге менторинга, коју </w:t>
      </w:r>
      <w:r w:rsidR="00F53596" w:rsidRPr="009649C7">
        <w:rPr>
          <w:lang w:val="bs-Cyrl-BA"/>
        </w:rPr>
        <w:t xml:space="preserve">Развојна агенција Републике Српске </w:t>
      </w:r>
      <w:r w:rsidR="00A36875" w:rsidRPr="009649C7">
        <w:rPr>
          <w:lang w:val="bs-Cyrl-BA"/>
        </w:rPr>
        <w:t xml:space="preserve">(Агенција) </w:t>
      </w:r>
      <w:r w:rsidRPr="009649C7">
        <w:rPr>
          <w:lang w:val="bs-Cyrl-BA"/>
        </w:rPr>
        <w:t>проводи у оквиру</w:t>
      </w:r>
      <w:r w:rsidRPr="009649C7">
        <w:rPr>
          <w:lang w:val="sr-Cyrl-BA"/>
        </w:rPr>
        <w:t xml:space="preserve"> пројекта </w:t>
      </w:r>
      <w:r w:rsidRPr="009649C7">
        <w:rPr>
          <w:lang w:val="bs-Latn-BA"/>
        </w:rPr>
        <w:t>„</w:t>
      </w:r>
      <w:r w:rsidR="00C768AD" w:rsidRPr="009649C7">
        <w:rPr>
          <w:lang w:val="bs-Cyrl-BA"/>
        </w:rPr>
        <w:t>Јачање и проширење менторинг услуге</w:t>
      </w:r>
      <w:r w:rsidRPr="009649C7">
        <w:rPr>
          <w:lang w:val="bs-Cyrl-BA"/>
        </w:rPr>
        <w:t xml:space="preserve"> за мала и средња предузећа </w:t>
      </w:r>
      <w:r w:rsidR="00C67D7C" w:rsidRPr="009649C7">
        <w:rPr>
          <w:lang w:val="bs-Cyrl-BA"/>
        </w:rPr>
        <w:t>у земљама Западног Балкана</w:t>
      </w:r>
      <w:r w:rsidRPr="009649C7">
        <w:rPr>
          <w:lang w:val="sr-Cyrl-BA"/>
        </w:rPr>
        <w:t xml:space="preserve">“, </w:t>
      </w:r>
      <w:r w:rsidRPr="009649C7">
        <w:rPr>
          <w:lang w:val="bs-Cyrl-BA"/>
        </w:rPr>
        <w:t xml:space="preserve">а у складу са Стратегијом развоја малих и средњих предузећа Републике Српске </w:t>
      </w:r>
      <w:r w:rsidR="00664869" w:rsidRPr="009649C7">
        <w:rPr>
          <w:lang w:val="bs-Cyrl-BA"/>
        </w:rPr>
        <w:t xml:space="preserve">за период </w:t>
      </w:r>
      <w:r w:rsidRPr="009649C7">
        <w:rPr>
          <w:lang w:val="bs-Cyrl-BA"/>
        </w:rPr>
        <w:t>20</w:t>
      </w:r>
      <w:r w:rsidR="00664869" w:rsidRPr="009649C7">
        <w:rPr>
          <w:lang w:val="sr-Latn-BA"/>
        </w:rPr>
        <w:t xml:space="preserve">21 </w:t>
      </w:r>
      <w:r w:rsidRPr="009649C7">
        <w:rPr>
          <w:lang w:val="bs-Cyrl-BA"/>
        </w:rPr>
        <w:t>– 202</w:t>
      </w:r>
      <w:r w:rsidR="00C768AD" w:rsidRPr="009649C7">
        <w:rPr>
          <w:lang w:val="sr-Latn-BA"/>
        </w:rPr>
        <w:t>7</w:t>
      </w:r>
      <w:r w:rsidRPr="009649C7">
        <w:rPr>
          <w:lang w:val="bs-Cyrl-BA"/>
        </w:rPr>
        <w:t>. годин</w:t>
      </w:r>
      <w:r w:rsidR="00664869" w:rsidRPr="009649C7">
        <w:rPr>
          <w:lang w:val="bs-Cyrl-BA"/>
        </w:rPr>
        <w:t>а</w:t>
      </w:r>
      <w:r w:rsidRPr="009649C7">
        <w:rPr>
          <w:lang w:val="bs-Cyrl-BA"/>
        </w:rPr>
        <w:t xml:space="preserve"> и Програмом рада </w:t>
      </w:r>
      <w:r w:rsidR="004D4B1F" w:rsidRPr="009649C7">
        <w:rPr>
          <w:lang w:val="ru-RU"/>
        </w:rPr>
        <w:t>са финансијским планом</w:t>
      </w:r>
      <w:r w:rsidR="004D4B1F" w:rsidRPr="009649C7">
        <w:rPr>
          <w:lang w:val="bs-Cyrl-BA"/>
        </w:rPr>
        <w:t xml:space="preserve"> </w:t>
      </w:r>
      <w:r w:rsidR="000621AE" w:rsidRPr="009649C7">
        <w:rPr>
          <w:lang w:val="bs-Cyrl-BA"/>
        </w:rPr>
        <w:t xml:space="preserve">Развојне агенције Републике Српске </w:t>
      </w:r>
      <w:r w:rsidRPr="009649C7">
        <w:rPr>
          <w:lang w:val="bs-Cyrl-BA"/>
        </w:rPr>
        <w:t>за 20</w:t>
      </w:r>
      <w:r w:rsidR="00732C31">
        <w:rPr>
          <w:lang w:val="bs-Cyrl-BA"/>
        </w:rPr>
        <w:t>25</w:t>
      </w:r>
      <w:r w:rsidRPr="009649C7">
        <w:rPr>
          <w:lang w:val="bs-Cyrl-BA"/>
        </w:rPr>
        <w:t xml:space="preserve">. годину. </w:t>
      </w:r>
      <w:r w:rsidR="004D4B1F" w:rsidRPr="009649C7">
        <w:rPr>
          <w:lang w:val="bs-Cyrl-BA"/>
        </w:rPr>
        <w:t xml:space="preserve">Стандардизовани </w:t>
      </w:r>
      <w:r w:rsidR="00664869" w:rsidRPr="009649C7">
        <w:rPr>
          <w:lang w:val="bs-Cyrl-BA"/>
        </w:rPr>
        <w:t xml:space="preserve">сет услуга за </w:t>
      </w:r>
      <w:r w:rsidRPr="009649C7">
        <w:rPr>
          <w:lang w:val="bs-Cyrl-BA"/>
        </w:rPr>
        <w:t>мала и средњ</w:t>
      </w:r>
      <w:r w:rsidR="009C7E89" w:rsidRPr="009649C7">
        <w:rPr>
          <w:lang w:val="bs-Cyrl-BA"/>
        </w:rPr>
        <w:t>а предузећа</w:t>
      </w:r>
      <w:r w:rsidR="009E71EF" w:rsidRPr="009649C7">
        <w:rPr>
          <w:lang w:val="bs-Cyrl-BA"/>
        </w:rPr>
        <w:t>/предузетнике</w:t>
      </w:r>
      <w:r w:rsidR="009C7E89" w:rsidRPr="009649C7">
        <w:rPr>
          <w:lang w:val="bs-Cyrl-BA"/>
        </w:rPr>
        <w:t xml:space="preserve"> у 20</w:t>
      </w:r>
      <w:r w:rsidR="00CF58A6" w:rsidRPr="009649C7">
        <w:rPr>
          <w:lang w:val="bs-Cyrl-BA"/>
        </w:rPr>
        <w:t>2</w:t>
      </w:r>
      <w:r w:rsidR="00732C31">
        <w:rPr>
          <w:lang w:val="bs-Cyrl-BA"/>
        </w:rPr>
        <w:t>5</w:t>
      </w:r>
      <w:r w:rsidR="009C7E89" w:rsidRPr="009649C7">
        <w:rPr>
          <w:lang w:val="bs-Cyrl-BA"/>
        </w:rPr>
        <w:t>. години</w:t>
      </w:r>
      <w:r w:rsidR="00804080" w:rsidRPr="009649C7">
        <w:rPr>
          <w:lang w:val="bs-Cyrl-BA"/>
        </w:rPr>
        <w:t xml:space="preserve"> реализују сертификовани ме</w:t>
      </w:r>
      <w:r w:rsidR="004D4B1F" w:rsidRPr="009649C7">
        <w:rPr>
          <w:lang w:val="bs-Cyrl-BA"/>
        </w:rPr>
        <w:t xml:space="preserve">нтори које су </w:t>
      </w:r>
      <w:r w:rsidR="009A2BD7" w:rsidRPr="009649C7">
        <w:rPr>
          <w:lang w:val="sr-Cyrl-BA"/>
        </w:rPr>
        <w:t>претходно</w:t>
      </w:r>
      <w:r w:rsidR="004D4B1F" w:rsidRPr="009649C7">
        <w:rPr>
          <w:lang w:val="bs-Cyrl-BA"/>
        </w:rPr>
        <w:t xml:space="preserve"> кандидовале </w:t>
      </w:r>
      <w:r w:rsidR="00804080" w:rsidRPr="009649C7">
        <w:rPr>
          <w:lang w:val="bs-Cyrl-BA"/>
        </w:rPr>
        <w:t>локалне развојне</w:t>
      </w:r>
      <w:r w:rsidRPr="009649C7">
        <w:rPr>
          <w:lang w:val="bs-Cyrl-BA"/>
        </w:rPr>
        <w:t xml:space="preserve"> агенциј</w:t>
      </w:r>
      <w:r w:rsidR="00804080" w:rsidRPr="009649C7">
        <w:rPr>
          <w:lang w:val="bs-Cyrl-BA"/>
        </w:rPr>
        <w:t>е</w:t>
      </w:r>
      <w:r w:rsidR="00664869" w:rsidRPr="009649C7">
        <w:rPr>
          <w:lang w:val="bs-Cyrl-BA"/>
        </w:rPr>
        <w:t xml:space="preserve"> </w:t>
      </w:r>
      <w:r w:rsidRPr="009649C7">
        <w:rPr>
          <w:lang w:val="bs-Cyrl-BA"/>
        </w:rPr>
        <w:t>и</w:t>
      </w:r>
      <w:r w:rsidR="00664869" w:rsidRPr="009649C7">
        <w:rPr>
          <w:lang w:val="bs-Cyrl-BA"/>
        </w:rPr>
        <w:t>ли општине и градови Републике Српске</w:t>
      </w:r>
      <w:r w:rsidR="00F2764A" w:rsidRPr="009649C7">
        <w:rPr>
          <w:lang w:val="bs-Cyrl-BA"/>
        </w:rPr>
        <w:t>.</w:t>
      </w:r>
    </w:p>
    <w:p w:rsidR="00EC6956" w:rsidRPr="009649C7" w:rsidRDefault="00EC6956" w:rsidP="005D1B3B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9649C7">
        <w:rPr>
          <w:rFonts w:asciiTheme="minorHAnsi" w:hAnsiTheme="minorHAnsi" w:cstheme="minorHAnsi"/>
          <w:b/>
          <w:sz w:val="22"/>
          <w:szCs w:val="22"/>
          <w:lang w:val="ru-RU"/>
        </w:rPr>
        <w:t xml:space="preserve">Пружаоци услуга, </w:t>
      </w:r>
      <w:r w:rsidRPr="009649C7">
        <w:rPr>
          <w:rFonts w:asciiTheme="minorHAnsi" w:hAnsiTheme="minorHAnsi" w:cstheme="minorHAnsi"/>
          <w:b/>
          <w:sz w:val="22"/>
          <w:szCs w:val="22"/>
          <w:lang w:val="sr-Cyrl-BA"/>
        </w:rPr>
        <w:t>ментори</w:t>
      </w:r>
      <w:r w:rsidRPr="009649C7">
        <w:rPr>
          <w:rFonts w:asciiTheme="minorHAnsi" w:hAnsiTheme="minorHAnsi" w:cstheme="minorHAnsi"/>
          <w:sz w:val="22"/>
          <w:szCs w:val="22"/>
          <w:lang w:val="ru-RU"/>
        </w:rPr>
        <w:t xml:space="preserve"> својим знањем, савјетима и пословним приједлозима кроз анализу пословања, развојни план и стандардизоване алате унапређења, указују власнику и менаџменту на шта треба и како да се фокусира у текућем пословању, а у складу са расположивим људским и другим ресурсима. </w:t>
      </w:r>
    </w:p>
    <w:p w:rsidR="00EC6956" w:rsidRPr="009649C7" w:rsidRDefault="00EC6956" w:rsidP="009649C7">
      <w:pPr>
        <w:rPr>
          <w:strike/>
          <w:color w:val="C00000"/>
          <w:lang w:val="bs-Cyrl-BA"/>
        </w:rPr>
      </w:pPr>
      <w:r w:rsidRPr="009649C7">
        <w:rPr>
          <w:rFonts w:asciiTheme="minorHAnsi" w:hAnsiTheme="minorHAnsi" w:cstheme="minorHAnsi"/>
          <w:szCs w:val="22"/>
          <w:lang w:val="ru-RU"/>
        </w:rPr>
        <w:t xml:space="preserve">Менторинг услуга на тај начин доприноси унапређењу како ефикасности коришћења ресурса, смањења трошкова пословања, боље организације, тако и ефективности, односно  фокусираности на оне пословне циљеве и пројекте који обезбјеђују боље и сигурније приходе.  </w:t>
      </w:r>
    </w:p>
    <w:p w:rsidR="004337D3" w:rsidRPr="009649C7" w:rsidRDefault="004337D3" w:rsidP="005D1B3B">
      <w:pPr>
        <w:spacing w:before="120" w:after="120"/>
        <w:rPr>
          <w:color w:val="FF0000"/>
          <w:szCs w:val="22"/>
          <w:lang w:val="bs-Cyrl-BA"/>
        </w:rPr>
      </w:pPr>
      <w:r w:rsidRPr="009649C7">
        <w:rPr>
          <w:b/>
          <w:szCs w:val="22"/>
          <w:lang w:val="bs-Cyrl-BA"/>
        </w:rPr>
        <w:t>Менторинг је</w:t>
      </w:r>
      <w:r w:rsidRPr="009649C7">
        <w:rPr>
          <w:szCs w:val="22"/>
          <w:lang w:val="bs-Cyrl-BA"/>
        </w:rPr>
        <w:t xml:space="preserve"> свеобухватан процес подршке предузећима</w:t>
      </w:r>
      <w:r w:rsidR="00D10DBC" w:rsidRPr="009649C7">
        <w:rPr>
          <w:szCs w:val="22"/>
          <w:lang w:val="bs-Cyrl-BA"/>
        </w:rPr>
        <w:t>/предузетницима</w:t>
      </w:r>
      <w:r w:rsidRPr="009649C7">
        <w:rPr>
          <w:szCs w:val="22"/>
          <w:lang w:val="bs-Cyrl-BA"/>
        </w:rPr>
        <w:t xml:space="preserve"> која се налазе у </w:t>
      </w:r>
      <w:r w:rsidR="005C7496" w:rsidRPr="009649C7">
        <w:rPr>
          <w:szCs w:val="22"/>
          <w:lang w:val="bs-Cyrl-BA"/>
        </w:rPr>
        <w:t>важном</w:t>
      </w:r>
      <w:r w:rsidRPr="009649C7">
        <w:rPr>
          <w:szCs w:val="22"/>
          <w:lang w:val="bs-Cyrl-BA"/>
        </w:rPr>
        <w:t xml:space="preserve"> тренутку за развој. Представља заједнички рад ментора и предузећа</w:t>
      </w:r>
      <w:r w:rsidR="007B6797" w:rsidRPr="009649C7">
        <w:rPr>
          <w:szCs w:val="22"/>
          <w:lang w:val="bs-Cyrl-BA"/>
        </w:rPr>
        <w:t>/предузетника</w:t>
      </w:r>
      <w:r w:rsidRPr="009649C7">
        <w:rPr>
          <w:szCs w:val="22"/>
          <w:lang w:val="bs-Cyrl-BA"/>
        </w:rPr>
        <w:t xml:space="preserve"> у циљу превазилажења тренутне ситуације и налажења</w:t>
      </w:r>
      <w:r w:rsidRPr="009649C7">
        <w:rPr>
          <w:lang w:val="bs-Cyrl-BA"/>
        </w:rPr>
        <w:t xml:space="preserve"> </w:t>
      </w:r>
      <w:r w:rsidRPr="009649C7">
        <w:rPr>
          <w:szCs w:val="22"/>
          <w:lang w:val="bs-Cyrl-BA"/>
        </w:rPr>
        <w:t>најповољнијих рјешења за будуће пословање. Кроз ов</w:t>
      </w:r>
      <w:r w:rsidRPr="009649C7">
        <w:rPr>
          <w:lang w:val="bs-Cyrl-BA"/>
        </w:rPr>
        <w:t>ај приступ, предузећа</w:t>
      </w:r>
      <w:r w:rsidR="006F45A8" w:rsidRPr="009649C7">
        <w:rPr>
          <w:lang w:val="bs-Cyrl-BA"/>
        </w:rPr>
        <w:t>/предузетници</w:t>
      </w:r>
      <w:r w:rsidRPr="009649C7">
        <w:rPr>
          <w:lang w:val="bs-Cyrl-BA"/>
        </w:rPr>
        <w:t xml:space="preserve"> ће примити равномјерну, временски</w:t>
      </w:r>
      <w:r w:rsidRPr="009649C7">
        <w:rPr>
          <w:szCs w:val="22"/>
          <w:lang w:val="bs-Cyrl-BA"/>
        </w:rPr>
        <w:t xml:space="preserve"> распоређену </w:t>
      </w:r>
      <w:r w:rsidR="0029087F" w:rsidRPr="009649C7">
        <w:rPr>
          <w:szCs w:val="22"/>
          <w:lang w:val="sr-Cyrl-BA"/>
        </w:rPr>
        <w:t xml:space="preserve">и </w:t>
      </w:r>
      <w:r w:rsidRPr="009649C7">
        <w:rPr>
          <w:szCs w:val="22"/>
          <w:lang w:val="bs-Cyrl-BA"/>
        </w:rPr>
        <w:t>континуирану подршку ради постизања што бољ</w:t>
      </w:r>
      <w:r w:rsidR="00C80436" w:rsidRPr="009649C7">
        <w:rPr>
          <w:szCs w:val="22"/>
          <w:lang w:val="bs-Cyrl-BA"/>
        </w:rPr>
        <w:t>их резултата. Јапанска искуства</w:t>
      </w:r>
      <w:r w:rsidRPr="009649C7">
        <w:rPr>
          <w:szCs w:val="22"/>
          <w:lang w:val="bs-Cyrl-BA"/>
        </w:rPr>
        <w:t xml:space="preserve"> у менторинг</w:t>
      </w:r>
      <w:r w:rsidR="007D47F8" w:rsidRPr="009649C7">
        <w:rPr>
          <w:szCs w:val="22"/>
          <w:lang w:val="bs-Cyrl-BA"/>
        </w:rPr>
        <w:t>у</w:t>
      </w:r>
      <w:r w:rsidRPr="009649C7">
        <w:rPr>
          <w:szCs w:val="22"/>
          <w:lang w:val="bs-Cyrl-BA"/>
        </w:rPr>
        <w:t xml:space="preserve"> показала </w:t>
      </w:r>
      <w:r w:rsidR="00F53596" w:rsidRPr="009649C7">
        <w:rPr>
          <w:szCs w:val="22"/>
          <w:lang w:val="bs-Cyrl-BA"/>
        </w:rPr>
        <w:t xml:space="preserve">су </w:t>
      </w:r>
      <w:r w:rsidRPr="009649C7">
        <w:rPr>
          <w:szCs w:val="22"/>
          <w:lang w:val="bs-Cyrl-BA"/>
        </w:rPr>
        <w:t xml:space="preserve">да су ефекти оваквог вида </w:t>
      </w:r>
      <w:r w:rsidR="00CA0F73" w:rsidRPr="009649C7">
        <w:rPr>
          <w:szCs w:val="22"/>
          <w:lang w:val="bs-Cyrl-BA"/>
        </w:rPr>
        <w:t>савјетовања</w:t>
      </w:r>
      <w:r w:rsidRPr="009649C7">
        <w:rPr>
          <w:color w:val="FF0000"/>
          <w:szCs w:val="22"/>
          <w:lang w:val="bs-Cyrl-BA"/>
        </w:rPr>
        <w:t xml:space="preserve"> </w:t>
      </w:r>
      <w:r w:rsidRPr="009649C7">
        <w:rPr>
          <w:szCs w:val="22"/>
          <w:lang w:val="bs-Cyrl-BA"/>
        </w:rPr>
        <w:t>далеко већи од повремених и крат</w:t>
      </w:r>
      <w:r w:rsidR="0069474D" w:rsidRPr="009649C7">
        <w:rPr>
          <w:szCs w:val="22"/>
          <w:lang w:val="bs-Cyrl-BA"/>
        </w:rPr>
        <w:t>коро</w:t>
      </w:r>
      <w:r w:rsidRPr="009649C7">
        <w:rPr>
          <w:szCs w:val="22"/>
          <w:lang w:val="bs-Cyrl-BA"/>
        </w:rPr>
        <w:t>чних савјета.</w:t>
      </w:r>
    </w:p>
    <w:p w:rsidR="00EC6956" w:rsidRPr="009649C7" w:rsidRDefault="00014AEE" w:rsidP="005D1B3B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bookmarkStart w:id="2" w:name="_Hlk43125177"/>
      <w:r w:rsidRPr="009649C7">
        <w:rPr>
          <w:rStyle w:val="Strong"/>
          <w:rFonts w:asciiTheme="minorHAnsi" w:hAnsiTheme="minorHAnsi" w:cstheme="minorHAnsi"/>
          <w:sz w:val="22"/>
          <w:szCs w:val="22"/>
          <w:lang w:val="ru-RU"/>
        </w:rPr>
        <w:t xml:space="preserve">Процес менторинга </w:t>
      </w:r>
      <w:r w:rsidRPr="009649C7">
        <w:rPr>
          <w:rFonts w:asciiTheme="minorHAnsi" w:hAnsiTheme="minorHAnsi" w:cstheme="minorHAnsi"/>
          <w:sz w:val="22"/>
          <w:szCs w:val="22"/>
          <w:lang w:val="ru-RU"/>
        </w:rPr>
        <w:t>одвија се према методологији Агенције развијеној у сарадњи са Јапанском агенцијом за међународну сарадњу (</w:t>
      </w:r>
      <w:r w:rsidRPr="009649C7">
        <w:rPr>
          <w:rFonts w:asciiTheme="minorHAnsi" w:hAnsiTheme="minorHAnsi" w:cstheme="minorHAnsi"/>
          <w:sz w:val="22"/>
          <w:szCs w:val="22"/>
        </w:rPr>
        <w:t>JICA</w:t>
      </w:r>
      <w:r w:rsidRPr="009649C7">
        <w:rPr>
          <w:rFonts w:asciiTheme="minorHAnsi" w:hAnsiTheme="minorHAnsi" w:cstheme="minorHAnsi"/>
          <w:sz w:val="22"/>
          <w:szCs w:val="22"/>
          <w:lang w:val="ru-RU"/>
        </w:rPr>
        <w:t>). Методологија одређује кораке кој</w:t>
      </w:r>
      <w:r w:rsidRPr="009649C7">
        <w:rPr>
          <w:rFonts w:asciiTheme="minorHAnsi" w:hAnsiTheme="minorHAnsi" w:cstheme="minorHAnsi"/>
          <w:sz w:val="22"/>
          <w:szCs w:val="22"/>
        </w:rPr>
        <w:t>e</w:t>
      </w:r>
      <w:r w:rsidRPr="009649C7">
        <w:rPr>
          <w:rFonts w:asciiTheme="minorHAnsi" w:hAnsiTheme="minorHAnsi" w:cstheme="minorHAnsi"/>
          <w:sz w:val="22"/>
          <w:szCs w:val="22"/>
          <w:lang w:val="ru-RU"/>
        </w:rPr>
        <w:t xml:space="preserve"> стручно лице – ментор проводи у директном контакту и раду са одговорним лицем предузећа</w:t>
      </w:r>
      <w:r w:rsidR="009D4FF1" w:rsidRPr="009649C7">
        <w:rPr>
          <w:rFonts w:asciiTheme="minorHAnsi" w:hAnsiTheme="minorHAnsi" w:cstheme="minorHAnsi"/>
          <w:sz w:val="22"/>
          <w:szCs w:val="22"/>
          <w:lang w:val="ru-RU"/>
        </w:rPr>
        <w:t>/предузетника</w:t>
      </w:r>
      <w:r w:rsidRPr="009649C7">
        <w:rPr>
          <w:rFonts w:asciiTheme="minorHAnsi" w:hAnsiTheme="minorHAnsi" w:cstheme="minorHAnsi"/>
          <w:sz w:val="22"/>
          <w:szCs w:val="22"/>
          <w:lang w:val="ru-RU"/>
        </w:rPr>
        <w:t xml:space="preserve"> (или другим лицима које овласти одговорно лице у предузећу</w:t>
      </w:r>
      <w:r w:rsidR="00A517E0" w:rsidRPr="009649C7">
        <w:rPr>
          <w:rFonts w:asciiTheme="minorHAnsi" w:hAnsiTheme="minorHAnsi" w:cstheme="minorHAnsi"/>
          <w:sz w:val="22"/>
          <w:szCs w:val="22"/>
          <w:lang w:val="ru-RU"/>
        </w:rPr>
        <w:t>/предузетнику</w:t>
      </w:r>
      <w:r w:rsidRPr="009649C7">
        <w:rPr>
          <w:rFonts w:asciiTheme="minorHAnsi" w:hAnsiTheme="minorHAnsi" w:cstheme="minorHAnsi"/>
          <w:sz w:val="22"/>
          <w:szCs w:val="22"/>
          <w:lang w:val="ru-RU"/>
        </w:rPr>
        <w:t xml:space="preserve">), одређени број сати (највише до 50 сати по кориснику) и то у просторијама корисника (не мање од 75% од укупног броја предвиђених сати). </w:t>
      </w:r>
      <w:bookmarkEnd w:id="2"/>
      <w:r w:rsidR="00EC6956" w:rsidRPr="009649C7">
        <w:rPr>
          <w:rFonts w:asciiTheme="minorHAnsi" w:hAnsiTheme="minorHAnsi" w:cstheme="minorHAnsi"/>
          <w:sz w:val="22"/>
          <w:szCs w:val="22"/>
          <w:lang w:val="ru-RU"/>
        </w:rPr>
        <w:t>У процесу менторинга проучава се актуелно пословање, разлози тренутних проблема или сметње за даљи развој, најважни</w:t>
      </w:r>
      <w:r w:rsidR="00EC6956" w:rsidRPr="009649C7">
        <w:rPr>
          <w:rFonts w:asciiTheme="minorHAnsi" w:hAnsiTheme="minorHAnsi" w:cstheme="minorHAnsi"/>
          <w:sz w:val="22"/>
          <w:szCs w:val="22"/>
        </w:rPr>
        <w:t>j</w:t>
      </w:r>
      <w:r w:rsidR="00EC6956" w:rsidRPr="009649C7">
        <w:rPr>
          <w:rFonts w:asciiTheme="minorHAnsi" w:hAnsiTheme="minorHAnsi" w:cstheme="minorHAnsi"/>
          <w:sz w:val="22"/>
          <w:szCs w:val="22"/>
          <w:lang w:val="ru-RU"/>
        </w:rPr>
        <w:t>и потенцијали за раст, те на основу констатованог стања ментор и корисник услуге припремају акциони план</w:t>
      </w:r>
      <w:r w:rsidR="00EC6956" w:rsidRPr="009649C7">
        <w:rPr>
          <w:rFonts w:asciiTheme="minorHAnsi" w:hAnsiTheme="minorHAnsi" w:cstheme="minorHAnsi"/>
          <w:sz w:val="22"/>
          <w:szCs w:val="22"/>
        </w:rPr>
        <w:t> </w:t>
      </w:r>
      <w:r w:rsidR="00EC6956" w:rsidRPr="009649C7">
        <w:rPr>
          <w:rFonts w:asciiTheme="minorHAnsi" w:hAnsiTheme="minorHAnsi" w:cstheme="minorHAnsi"/>
          <w:sz w:val="22"/>
          <w:szCs w:val="22"/>
          <w:lang w:val="ru-RU"/>
        </w:rPr>
        <w:t>који су ментори, након проведене анализе,</w:t>
      </w:r>
      <w:r w:rsidR="00EC6956" w:rsidRPr="009649C7">
        <w:rPr>
          <w:rFonts w:asciiTheme="minorHAnsi" w:hAnsiTheme="minorHAnsi" w:cstheme="minorHAnsi"/>
          <w:sz w:val="22"/>
          <w:szCs w:val="22"/>
        </w:rPr>
        <w:t> </w:t>
      </w:r>
      <w:r w:rsidR="00EC6956" w:rsidRPr="009649C7">
        <w:rPr>
          <w:rFonts w:asciiTheme="minorHAnsi" w:hAnsiTheme="minorHAnsi" w:cstheme="minorHAnsi"/>
          <w:sz w:val="22"/>
          <w:szCs w:val="22"/>
          <w:lang w:val="ru-RU"/>
        </w:rPr>
        <w:t>дужни да доставе Агенцији на одобрење након чега ће почети са његовом реализацијом. Након усвојеног акционог плана, предузећа</w:t>
      </w:r>
      <w:r w:rsidR="005D0410" w:rsidRPr="009649C7">
        <w:rPr>
          <w:rFonts w:asciiTheme="minorHAnsi" w:hAnsiTheme="minorHAnsi" w:cstheme="minorHAnsi"/>
          <w:sz w:val="22"/>
          <w:szCs w:val="22"/>
          <w:lang w:val="ru-RU"/>
        </w:rPr>
        <w:t>/предузетници</w:t>
      </w:r>
      <w:r w:rsidR="00EC6956" w:rsidRPr="009649C7">
        <w:rPr>
          <w:rFonts w:asciiTheme="minorHAnsi" w:hAnsiTheme="minorHAnsi" w:cstheme="minorHAnsi"/>
          <w:sz w:val="22"/>
          <w:szCs w:val="22"/>
          <w:lang w:val="ru-RU"/>
        </w:rPr>
        <w:t xml:space="preserve"> заједно са менторима уводе стандардизоване алате унапређења и друге активности које ће побољшати пословање.  </w:t>
      </w:r>
    </w:p>
    <w:p w:rsidR="00EC6956" w:rsidRPr="009649C7" w:rsidRDefault="004337D3" w:rsidP="005D1B3B">
      <w:pPr>
        <w:pStyle w:val="Normal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  <w:lang w:val="bs-Cyrl-BA"/>
        </w:rPr>
      </w:pPr>
      <w:r w:rsidRPr="009649C7">
        <w:rPr>
          <w:rFonts w:asciiTheme="minorHAnsi" w:hAnsiTheme="minorHAnsi" w:cstheme="minorHAnsi"/>
          <w:sz w:val="22"/>
          <w:szCs w:val="22"/>
          <w:lang w:val="bs-Cyrl-BA"/>
        </w:rPr>
        <w:t>Методологија стандардизоване услуге менторинга јасно дефинише све кораке и активн</w:t>
      </w:r>
      <w:r w:rsidR="007E45B8" w:rsidRPr="009649C7">
        <w:rPr>
          <w:rFonts w:asciiTheme="minorHAnsi" w:hAnsiTheme="minorHAnsi" w:cstheme="minorHAnsi"/>
          <w:sz w:val="22"/>
          <w:szCs w:val="22"/>
          <w:lang w:val="bs-Cyrl-BA"/>
        </w:rPr>
        <w:t>ости у реализацији менторинга (</w:t>
      </w:r>
      <w:r w:rsidR="007E45B8" w:rsidRPr="009649C7">
        <w:rPr>
          <w:rFonts w:asciiTheme="minorHAnsi" w:hAnsiTheme="minorHAnsi" w:cstheme="minorHAnsi"/>
          <w:sz w:val="22"/>
          <w:szCs w:val="22"/>
          <w:lang w:val="sr-Cyrl-BA"/>
        </w:rPr>
        <w:t>у</w:t>
      </w:r>
      <w:r w:rsidR="00573153">
        <w:rPr>
          <w:rFonts w:asciiTheme="minorHAnsi" w:hAnsiTheme="minorHAnsi" w:cstheme="minorHAnsi"/>
          <w:sz w:val="22"/>
          <w:szCs w:val="22"/>
          <w:lang w:val="sr-Cyrl-BA"/>
        </w:rPr>
        <w:t>п</w:t>
      </w:r>
      <w:r w:rsidRPr="009649C7">
        <w:rPr>
          <w:rFonts w:asciiTheme="minorHAnsi" w:hAnsiTheme="minorHAnsi" w:cstheme="minorHAnsi"/>
          <w:sz w:val="22"/>
          <w:szCs w:val="22"/>
          <w:lang w:val="bs-Cyrl-BA"/>
        </w:rPr>
        <w:t xml:space="preserve">рављање шемом, рад на терену, број посјета, активности у оквиру сваке посјете, вријеме предвиђено за припрему плана и извјештавање) и то кроз </w:t>
      </w:r>
      <w:r w:rsidR="00C67D7C" w:rsidRPr="009649C7">
        <w:rPr>
          <w:rFonts w:asciiTheme="minorHAnsi" w:hAnsiTheme="minorHAnsi" w:cstheme="minorHAnsi"/>
          <w:sz w:val="22"/>
          <w:szCs w:val="22"/>
          <w:lang w:val="bs-Cyrl-BA"/>
        </w:rPr>
        <w:t>В</w:t>
      </w:r>
      <w:r w:rsidRPr="009649C7">
        <w:rPr>
          <w:rFonts w:asciiTheme="minorHAnsi" w:hAnsiTheme="minorHAnsi" w:cstheme="minorHAnsi"/>
          <w:sz w:val="22"/>
          <w:szCs w:val="22"/>
          <w:lang w:val="bs-Cyrl-BA"/>
        </w:rPr>
        <w:t>одич</w:t>
      </w:r>
      <w:r w:rsidR="00C67D7C" w:rsidRPr="009649C7">
        <w:rPr>
          <w:rFonts w:asciiTheme="minorHAnsi" w:hAnsiTheme="minorHAnsi" w:cstheme="minorHAnsi"/>
          <w:sz w:val="22"/>
          <w:szCs w:val="22"/>
          <w:lang w:val="bs-Cyrl-BA"/>
        </w:rPr>
        <w:t xml:space="preserve"> за менторинг. </w:t>
      </w:r>
    </w:p>
    <w:p w:rsidR="004337D3" w:rsidRPr="009649C7" w:rsidRDefault="004337D3" w:rsidP="009649C7">
      <w:pPr>
        <w:rPr>
          <w:b/>
          <w:szCs w:val="22"/>
          <w:lang w:val="bs-Cyrl-BA"/>
        </w:rPr>
      </w:pPr>
      <w:r w:rsidRPr="009649C7">
        <w:rPr>
          <w:b/>
          <w:szCs w:val="22"/>
          <w:lang w:val="bs-Cyrl-BA"/>
        </w:rPr>
        <w:t xml:space="preserve">Менторинг чини скуп сљедећих услуга: </w:t>
      </w:r>
    </w:p>
    <w:p w:rsidR="00EC6956" w:rsidRPr="009649C7" w:rsidRDefault="00EC6956" w:rsidP="00C123C4">
      <w:pPr>
        <w:numPr>
          <w:ilvl w:val="0"/>
          <w:numId w:val="25"/>
        </w:numPr>
        <w:spacing w:after="100" w:afterAutospacing="1"/>
        <w:rPr>
          <w:rFonts w:cstheme="minorHAnsi"/>
          <w:lang w:val="ru-RU"/>
        </w:rPr>
      </w:pPr>
      <w:r w:rsidRPr="009649C7">
        <w:rPr>
          <w:rFonts w:cstheme="minorHAnsi"/>
          <w:lang w:val="ru-RU"/>
        </w:rPr>
        <w:t>Провођење заједничке припреме и савјетовање за анализу тренутне ситуације у предузећу</w:t>
      </w:r>
      <w:r w:rsidR="0046179A" w:rsidRPr="009649C7">
        <w:rPr>
          <w:rFonts w:cstheme="minorHAnsi"/>
          <w:lang w:val="ru-RU"/>
        </w:rPr>
        <w:t>/предузетнику</w:t>
      </w:r>
      <w:r w:rsidRPr="009649C7">
        <w:rPr>
          <w:rFonts w:cstheme="minorHAnsi"/>
          <w:lang w:val="ru-RU"/>
        </w:rPr>
        <w:t xml:space="preserve"> и савјетовање за даље самостално идентификовање проблема и дефинисање приоритета према расположивости ресурса;</w:t>
      </w:r>
    </w:p>
    <w:p w:rsidR="00EC6956" w:rsidRPr="009649C7" w:rsidRDefault="00EC6956" w:rsidP="009649C7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  <w:color w:val="000000" w:themeColor="text1"/>
          <w:lang w:val="ru-RU"/>
        </w:rPr>
      </w:pPr>
      <w:r w:rsidRPr="009649C7">
        <w:rPr>
          <w:rFonts w:cstheme="minorHAnsi"/>
          <w:lang w:val="ru-RU"/>
        </w:rPr>
        <w:t>Провођење припреме и савјетовање за израду ефикас</w:t>
      </w:r>
      <w:r w:rsidR="00C10FC8">
        <w:rPr>
          <w:rFonts w:cstheme="minorHAnsi"/>
          <w:lang w:val="ru-RU"/>
        </w:rPr>
        <w:t>ног акционог плана и стратегија</w:t>
      </w:r>
      <w:r w:rsidRPr="009649C7">
        <w:rPr>
          <w:rFonts w:cstheme="minorHAnsi"/>
          <w:lang w:val="ru-RU"/>
        </w:rPr>
        <w:t xml:space="preserve"> </w:t>
      </w:r>
      <w:r w:rsidRPr="009649C7">
        <w:rPr>
          <w:rFonts w:cstheme="minorHAnsi"/>
          <w:color w:val="000000" w:themeColor="text1"/>
          <w:lang w:val="ru-RU"/>
        </w:rPr>
        <w:t>унапређења пословања с фокусом на ефикасност и продуктивност;</w:t>
      </w:r>
    </w:p>
    <w:p w:rsidR="00EC6956" w:rsidRPr="009649C7" w:rsidRDefault="00EC6956" w:rsidP="009649C7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  <w:color w:val="000000" w:themeColor="text1"/>
          <w:lang w:val="ru-RU"/>
        </w:rPr>
      </w:pPr>
      <w:r w:rsidRPr="009649C7">
        <w:rPr>
          <w:rFonts w:cstheme="minorHAnsi"/>
          <w:color w:val="000000" w:themeColor="text1"/>
          <w:lang w:val="sr-Cyrl-BA"/>
        </w:rPr>
        <w:t>Стручно савјетовање у области маркетинга и продаје, анализе тржишта, у</w:t>
      </w:r>
      <w:r w:rsidR="000F0060" w:rsidRPr="009649C7">
        <w:rPr>
          <w:rFonts w:cstheme="minorHAnsi"/>
          <w:color w:val="000000" w:themeColor="text1"/>
          <w:lang w:val="sr-Cyrl-BA"/>
        </w:rPr>
        <w:t>прављања људским ресурсима и слично</w:t>
      </w:r>
      <w:r w:rsidRPr="009649C7">
        <w:rPr>
          <w:rFonts w:cstheme="minorHAnsi"/>
          <w:color w:val="000000" w:themeColor="text1"/>
          <w:lang w:val="sr-Cyrl-BA"/>
        </w:rPr>
        <w:t>;</w:t>
      </w:r>
    </w:p>
    <w:p w:rsidR="00EC6956" w:rsidRPr="009649C7" w:rsidRDefault="00EC6956" w:rsidP="009649C7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  <w:lang w:val="ru-RU"/>
        </w:rPr>
      </w:pPr>
      <w:r w:rsidRPr="009649C7">
        <w:rPr>
          <w:rFonts w:cstheme="minorHAnsi"/>
          <w:lang w:val="ru-RU"/>
        </w:rPr>
        <w:lastRenderedPageBreak/>
        <w:t xml:space="preserve">Стручно савјетовање за увођење стандардизованих алата унапређења, као што су јапански алати 5С, гемба, принцип препознавања кључних 8 губитака, каизен картице и каизен састанци унапређења, креирање корпоративне културе унапређења;  </w:t>
      </w:r>
    </w:p>
    <w:p w:rsidR="00EC6956" w:rsidRPr="009649C7" w:rsidRDefault="00EC6956" w:rsidP="009649C7">
      <w:pPr>
        <w:numPr>
          <w:ilvl w:val="0"/>
          <w:numId w:val="25"/>
        </w:numPr>
        <w:spacing w:before="100" w:beforeAutospacing="1" w:after="100" w:afterAutospacing="1"/>
        <w:rPr>
          <w:rFonts w:cstheme="minorHAnsi"/>
          <w:lang w:val="ru-RU"/>
        </w:rPr>
      </w:pPr>
      <w:r w:rsidRPr="009649C7">
        <w:rPr>
          <w:rFonts w:cstheme="minorHAnsi"/>
          <w:lang w:val="ru-RU"/>
        </w:rPr>
        <w:t>Помоћ за припремање аплик</w:t>
      </w:r>
      <w:r w:rsidR="00664869" w:rsidRPr="009649C7">
        <w:rPr>
          <w:rFonts w:cstheme="minorHAnsi"/>
          <w:lang w:val="ru-RU"/>
        </w:rPr>
        <w:t>ација за програме подршке за мала и средња предузећа и предузетнике</w:t>
      </w:r>
      <w:r w:rsidRPr="009649C7">
        <w:rPr>
          <w:rFonts w:cstheme="minorHAnsi"/>
          <w:lang w:val="ru-RU"/>
        </w:rPr>
        <w:t xml:space="preserve"> које укључује стручно савјетовање за приступање фондовима, доступним изворима финасирања (домаћим и страним), новим технологијама и друго, како би се подстакао развој и унапређење пословања;</w:t>
      </w:r>
    </w:p>
    <w:p w:rsidR="00261E5A" w:rsidRPr="009649C7" w:rsidRDefault="00EC6956" w:rsidP="004E6E28">
      <w:pPr>
        <w:numPr>
          <w:ilvl w:val="0"/>
          <w:numId w:val="25"/>
        </w:numPr>
        <w:spacing w:after="120"/>
        <w:rPr>
          <w:rFonts w:cstheme="minorHAnsi"/>
          <w:lang w:val="ru-RU"/>
        </w:rPr>
      </w:pPr>
      <w:r w:rsidRPr="009649C7">
        <w:rPr>
          <w:rFonts w:cstheme="minorHAnsi"/>
          <w:lang w:val="ru-RU"/>
        </w:rPr>
        <w:t xml:space="preserve">Помоћ у проналажењу пословних партнера, </w:t>
      </w:r>
      <w:r w:rsidR="000F0060" w:rsidRPr="009649C7">
        <w:rPr>
          <w:rFonts w:cstheme="minorHAnsi"/>
          <w:lang w:val="ru-RU"/>
        </w:rPr>
        <w:t>изласк</w:t>
      </w:r>
      <w:r w:rsidR="00772C0F" w:rsidRPr="009649C7">
        <w:rPr>
          <w:rFonts w:cstheme="minorHAnsi"/>
          <w:lang w:val="ru-RU"/>
        </w:rPr>
        <w:t>у</w:t>
      </w:r>
      <w:r w:rsidRPr="009649C7">
        <w:rPr>
          <w:rFonts w:cstheme="minorHAnsi"/>
          <w:lang w:val="ru-RU"/>
        </w:rPr>
        <w:t xml:space="preserve"> на страно тржиште и других потребних информација за пословно повезивање.</w:t>
      </w:r>
    </w:p>
    <w:p w:rsidR="004A67AC" w:rsidRPr="009649C7" w:rsidRDefault="004337D3" w:rsidP="009649C7">
      <w:pPr>
        <w:rPr>
          <w:lang w:val="bs-Cyrl-BA"/>
        </w:rPr>
      </w:pPr>
      <w:r w:rsidRPr="009649C7">
        <w:rPr>
          <w:lang w:val="bs-Cyrl-BA"/>
        </w:rPr>
        <w:t>Услуга се односи н</w:t>
      </w:r>
      <w:r w:rsidR="00664869" w:rsidRPr="009649C7">
        <w:rPr>
          <w:lang w:val="bs-Cyrl-BA"/>
        </w:rPr>
        <w:t xml:space="preserve">а бесплатан менторинг за </w:t>
      </w:r>
      <w:r w:rsidRPr="009649C7">
        <w:rPr>
          <w:lang w:val="bs-Cyrl-BA"/>
        </w:rPr>
        <w:t>мала и средња предузећа</w:t>
      </w:r>
      <w:r w:rsidR="0007150D" w:rsidRPr="009649C7">
        <w:rPr>
          <w:lang w:val="bs-Cyrl-BA"/>
        </w:rPr>
        <w:t xml:space="preserve"> и предузетнике</w:t>
      </w:r>
      <w:r w:rsidR="001A0F61" w:rsidRPr="009649C7">
        <w:rPr>
          <w:lang w:val="bs-Cyrl-BA"/>
        </w:rPr>
        <w:t xml:space="preserve"> који</w:t>
      </w:r>
      <w:r w:rsidRPr="009649C7">
        <w:rPr>
          <w:lang w:val="bs-Cyrl-BA"/>
        </w:rPr>
        <w:t xml:space="preserve"> се налазе у </w:t>
      </w:r>
      <w:r w:rsidR="005C7496" w:rsidRPr="009649C7">
        <w:rPr>
          <w:lang w:val="bs-Cyrl-BA"/>
        </w:rPr>
        <w:t>важном</w:t>
      </w:r>
      <w:r w:rsidRPr="009649C7">
        <w:rPr>
          <w:lang w:val="bs-Cyrl-BA"/>
        </w:rPr>
        <w:t xml:space="preserve"> тренутку за њихов даљи развој или опстанак на тржишту.</w:t>
      </w:r>
    </w:p>
    <w:p w:rsidR="004337D3" w:rsidRPr="009649C7" w:rsidRDefault="004337D3" w:rsidP="009649C7">
      <w:pPr>
        <w:spacing w:after="120"/>
        <w:rPr>
          <w:rFonts w:cs="Calibri"/>
          <w:szCs w:val="22"/>
          <w:lang w:val="bs-Cyrl-BA"/>
        </w:rPr>
      </w:pPr>
      <w:r w:rsidRPr="009649C7">
        <w:rPr>
          <w:rFonts w:cs="Calibri"/>
          <w:b/>
          <w:szCs w:val="22"/>
          <w:lang w:val="bs-Cyrl-BA"/>
        </w:rPr>
        <w:t xml:space="preserve">Заинтересовани кандидати подносе пријаву у двије категорије:  </w:t>
      </w:r>
    </w:p>
    <w:p w:rsidR="004337D3" w:rsidRPr="009649C7" w:rsidRDefault="004337D3" w:rsidP="009649C7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Calibri" w:hAnsi="Calibri" w:cs="Calibri"/>
          <w:lang w:val="bs-Cyrl-BA"/>
        </w:rPr>
      </w:pPr>
      <w:r w:rsidRPr="009649C7">
        <w:rPr>
          <w:rFonts w:ascii="Calibri" w:hAnsi="Calibri" w:cs="Calibri"/>
          <w:lang w:val="bs-Cyrl-BA"/>
        </w:rPr>
        <w:t>Новооснована</w:t>
      </w:r>
      <w:r w:rsidR="00255D00" w:rsidRPr="009649C7">
        <w:rPr>
          <w:rFonts w:ascii="Calibri" w:hAnsi="Calibri" w:cs="Calibri"/>
          <w:lang w:val="bs-Cyrl-BA"/>
        </w:rPr>
        <w:t xml:space="preserve"> мала и средња</w:t>
      </w:r>
      <w:r w:rsidRPr="009649C7">
        <w:rPr>
          <w:rFonts w:ascii="Calibri" w:hAnsi="Calibri" w:cs="Calibri"/>
          <w:lang w:val="bs-Cyrl-BA"/>
        </w:rPr>
        <w:t xml:space="preserve"> предузећа</w:t>
      </w:r>
      <w:r w:rsidR="001A0F61" w:rsidRPr="009649C7">
        <w:rPr>
          <w:rFonts w:ascii="Calibri" w:hAnsi="Calibri" w:cs="Calibri"/>
          <w:lang w:val="bs-Cyrl-BA"/>
        </w:rPr>
        <w:t xml:space="preserve"> и предузетници</w:t>
      </w:r>
      <w:r w:rsidRPr="009649C7">
        <w:rPr>
          <w:rFonts w:ascii="Calibri" w:hAnsi="Calibri" w:cs="Calibri"/>
          <w:lang w:val="bs-Cyrl-BA"/>
        </w:rPr>
        <w:t xml:space="preserve"> - не стариј</w:t>
      </w:r>
      <w:r w:rsidR="0029087F" w:rsidRPr="009649C7">
        <w:rPr>
          <w:rFonts w:ascii="Calibri" w:hAnsi="Calibri" w:cs="Calibri"/>
          <w:lang w:val="sr-Cyrl-BA"/>
        </w:rPr>
        <w:t>и</w:t>
      </w:r>
      <w:r w:rsidRPr="009649C7">
        <w:rPr>
          <w:rFonts w:ascii="Calibri" w:hAnsi="Calibri" w:cs="Calibri"/>
          <w:lang w:val="bs-Cyrl-BA"/>
        </w:rPr>
        <w:t xml:space="preserve"> од 3 године од дана објављивања Јавног позива;</w:t>
      </w:r>
    </w:p>
    <w:p w:rsidR="004337D3" w:rsidRPr="009649C7" w:rsidRDefault="00255D00" w:rsidP="009649C7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lang w:val="bs-Cyrl-BA"/>
        </w:rPr>
      </w:pPr>
      <w:r w:rsidRPr="009649C7">
        <w:rPr>
          <w:rFonts w:ascii="Calibri" w:hAnsi="Calibri" w:cs="Calibri"/>
          <w:lang w:val="bs-Cyrl-BA"/>
        </w:rPr>
        <w:t xml:space="preserve">Мала и средња </w:t>
      </w:r>
      <w:r w:rsidR="004337D3" w:rsidRPr="009649C7">
        <w:rPr>
          <w:rFonts w:ascii="Calibri" w:hAnsi="Calibri" w:cs="Calibri"/>
          <w:lang w:val="bs-Cyrl-BA"/>
        </w:rPr>
        <w:t>предузећа</w:t>
      </w:r>
      <w:r w:rsidR="001A0F61" w:rsidRPr="009649C7">
        <w:rPr>
          <w:rFonts w:ascii="Calibri" w:hAnsi="Calibri" w:cs="Calibri"/>
          <w:lang w:val="bs-Cyrl-BA"/>
        </w:rPr>
        <w:t xml:space="preserve"> и предузетници</w:t>
      </w:r>
      <w:r w:rsidR="004337D3" w:rsidRPr="009649C7">
        <w:rPr>
          <w:rFonts w:ascii="Calibri" w:hAnsi="Calibri" w:cs="Calibri"/>
          <w:lang w:val="bs-Cyrl-BA"/>
        </w:rPr>
        <w:t xml:space="preserve"> - стариј</w:t>
      </w:r>
      <w:r w:rsidR="0029087F" w:rsidRPr="009649C7">
        <w:rPr>
          <w:rFonts w:ascii="Calibri" w:hAnsi="Calibri" w:cs="Calibri"/>
          <w:lang w:val="bs-Cyrl-BA"/>
        </w:rPr>
        <w:t>и</w:t>
      </w:r>
      <w:r w:rsidR="004337D3" w:rsidRPr="009649C7">
        <w:rPr>
          <w:rFonts w:ascii="Calibri" w:hAnsi="Calibri" w:cs="Calibri"/>
          <w:lang w:val="bs-Cyrl-BA"/>
        </w:rPr>
        <w:t xml:space="preserve"> од 3 године.</w:t>
      </w:r>
      <w:r w:rsidR="004337D3" w:rsidRPr="009649C7">
        <w:rPr>
          <w:rFonts w:ascii="Calibri" w:hAnsi="Calibri" w:cs="Calibri"/>
          <w:color w:val="FF0000"/>
          <w:lang w:val="bs-Cyrl-BA"/>
        </w:rPr>
        <w:t xml:space="preserve"> </w:t>
      </w:r>
    </w:p>
    <w:p w:rsidR="004337D3" w:rsidRPr="009649C7" w:rsidRDefault="004337D3" w:rsidP="00F343E7">
      <w:pPr>
        <w:pStyle w:val="Heading1"/>
      </w:pPr>
      <w:bookmarkStart w:id="3" w:name="_Toc169094340"/>
      <w:r w:rsidRPr="009649C7">
        <w:t>ПРАВНИ ОКВИР</w:t>
      </w:r>
      <w:bookmarkEnd w:id="3"/>
    </w:p>
    <w:p w:rsidR="004F2806" w:rsidRPr="009649C7" w:rsidRDefault="00A84D55" w:rsidP="009649C7">
      <w:pPr>
        <w:spacing w:after="120"/>
        <w:rPr>
          <w:szCs w:val="22"/>
          <w:lang w:val="bs-Cyrl-BA" w:eastAsia="en-US"/>
        </w:rPr>
      </w:pPr>
      <w:r w:rsidRPr="009649C7">
        <w:rPr>
          <w:lang w:val="sr-Cyrl-BA"/>
        </w:rPr>
        <w:t xml:space="preserve">Активности предвиђене Програмом рада са финансијским планом </w:t>
      </w:r>
      <w:r w:rsidR="00CF58A6" w:rsidRPr="009649C7">
        <w:rPr>
          <w:lang w:val="sr-Cyrl-BA"/>
        </w:rPr>
        <w:t>Развојне аг</w:t>
      </w:r>
      <w:r w:rsidR="00740BDB" w:rsidRPr="009649C7">
        <w:rPr>
          <w:lang w:val="sr-Cyrl-BA"/>
        </w:rPr>
        <w:t>е</w:t>
      </w:r>
      <w:r w:rsidR="00CF58A6" w:rsidRPr="009649C7">
        <w:rPr>
          <w:lang w:val="sr-Cyrl-BA"/>
        </w:rPr>
        <w:t>нције Републике Српске</w:t>
      </w:r>
      <w:r w:rsidR="004D4B1F" w:rsidRPr="009649C7">
        <w:rPr>
          <w:lang w:val="sr-Cyrl-BA"/>
        </w:rPr>
        <w:t xml:space="preserve"> </w:t>
      </w:r>
      <w:r w:rsidRPr="009649C7">
        <w:rPr>
          <w:lang w:val="sr-Cyrl-BA"/>
        </w:rPr>
        <w:t>за 20</w:t>
      </w:r>
      <w:r w:rsidR="00732C31">
        <w:rPr>
          <w:lang w:val="sr-Cyrl-BA"/>
        </w:rPr>
        <w:t>25</w:t>
      </w:r>
      <w:r w:rsidRPr="009649C7">
        <w:rPr>
          <w:lang w:val="sr-Cyrl-BA"/>
        </w:rPr>
        <w:t>. годину биће усмјерене на извршење задатака који су у надлежности Агенције</w:t>
      </w:r>
      <w:r w:rsidR="004A2A86">
        <w:rPr>
          <w:lang w:val="sr-Latn-BA"/>
        </w:rPr>
        <w:t>,</w:t>
      </w:r>
      <w:r w:rsidRPr="009649C7">
        <w:t xml:space="preserve"> </w:t>
      </w:r>
      <w:r w:rsidRPr="004A2A86">
        <w:rPr>
          <w:lang w:val="sr-Cyrl-BA"/>
        </w:rPr>
        <w:t>а који су прописани</w:t>
      </w:r>
      <w:r w:rsidRPr="009649C7">
        <w:rPr>
          <w:lang w:val="sr-Cyrl-BA"/>
        </w:rPr>
        <w:t xml:space="preserve"> Законом о развоју малих и средњих предузећа („Службени гласник Републике Српске“ бр. 50/13</w:t>
      </w:r>
      <w:r w:rsidR="000621AE" w:rsidRPr="009649C7">
        <w:rPr>
          <w:lang w:val="sr-Cyrl-BA"/>
        </w:rPr>
        <w:t xml:space="preserve"> и 84/19</w:t>
      </w:r>
      <w:r w:rsidRPr="009649C7">
        <w:rPr>
          <w:lang w:val="sr-Cyrl-BA"/>
        </w:rPr>
        <w:t>), Стратегијом развоја малих и средњих предузећа Републике Српске за период 20</w:t>
      </w:r>
      <w:r w:rsidR="00271F4D" w:rsidRPr="009649C7">
        <w:rPr>
          <w:lang w:val="sr-Cyrl-BA"/>
        </w:rPr>
        <w:t>2</w:t>
      </w:r>
      <w:r w:rsidR="00664869" w:rsidRPr="009649C7">
        <w:rPr>
          <w:lang w:val="sr-Cyrl-BA"/>
        </w:rPr>
        <w:t>1</w:t>
      </w:r>
      <w:r w:rsidRPr="009649C7">
        <w:rPr>
          <w:lang w:val="sr-Cyrl-BA"/>
        </w:rPr>
        <w:t>-202</w:t>
      </w:r>
      <w:r w:rsidR="00C768AD" w:rsidRPr="009649C7">
        <w:rPr>
          <w:lang w:val="sr-Cyrl-BA"/>
        </w:rPr>
        <w:t>7</w:t>
      </w:r>
      <w:r w:rsidRPr="009649C7">
        <w:rPr>
          <w:lang w:val="sr-Cyrl-BA"/>
        </w:rPr>
        <w:t>. година,</w:t>
      </w:r>
      <w:r w:rsidRPr="009649C7">
        <w:t xml:space="preserve"> </w:t>
      </w:r>
      <w:r w:rsidRPr="009649C7">
        <w:rPr>
          <w:lang w:val="sr-Cyrl-BA"/>
        </w:rPr>
        <w:t>као и</w:t>
      </w:r>
      <w:r w:rsidRPr="009649C7">
        <w:t xml:space="preserve"> </w:t>
      </w:r>
      <w:r w:rsidRPr="009649C7">
        <w:rPr>
          <w:lang w:val="sr-Cyrl-BA"/>
        </w:rPr>
        <w:t xml:space="preserve">осталим стратешким документима Владе Републике Српске </w:t>
      </w:r>
      <w:r w:rsidRPr="009649C7">
        <w:rPr>
          <w:lang w:val="sr-Cyrl-CS"/>
        </w:rPr>
        <w:t xml:space="preserve">у којима је Агенција наведена као носилац одређених активности </w:t>
      </w:r>
      <w:r w:rsidRPr="009649C7">
        <w:rPr>
          <w:lang w:val="sr-Cyrl-BA"/>
        </w:rPr>
        <w:t>које се односе на област</w:t>
      </w:r>
      <w:r w:rsidR="001E34C3" w:rsidRPr="009649C7">
        <w:rPr>
          <w:lang w:val="sr-Cyrl-BA"/>
        </w:rPr>
        <w:t xml:space="preserve"> малих и средњих предузећа</w:t>
      </w:r>
      <w:r w:rsidR="00B157AF" w:rsidRPr="009649C7">
        <w:rPr>
          <w:lang w:val="sr-Cyrl-BA"/>
        </w:rPr>
        <w:t xml:space="preserve"> и предузетништва</w:t>
      </w:r>
      <w:r w:rsidR="00811D35" w:rsidRPr="009649C7">
        <w:rPr>
          <w:lang w:val="sr-Cyrl-BA"/>
        </w:rPr>
        <w:t>.</w:t>
      </w:r>
    </w:p>
    <w:p w:rsidR="004337D3" w:rsidRPr="009649C7" w:rsidRDefault="004337D3" w:rsidP="00F343E7">
      <w:pPr>
        <w:pStyle w:val="Heading1"/>
      </w:pPr>
      <w:bookmarkStart w:id="4" w:name="_Toc169094341"/>
      <w:r w:rsidRPr="009649C7">
        <w:t>ТЕРМИНИ</w:t>
      </w:r>
      <w:bookmarkEnd w:id="4"/>
      <w:r w:rsidRPr="009649C7">
        <w:t xml:space="preserve"> </w:t>
      </w:r>
    </w:p>
    <w:tbl>
      <w:tblPr>
        <w:tblStyle w:val="TableGrid"/>
        <w:tblW w:w="10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0"/>
        <w:gridCol w:w="7669"/>
      </w:tblGrid>
      <w:tr w:rsidR="004337D3" w:rsidRPr="009649C7" w:rsidTr="00732C31">
        <w:trPr>
          <w:trHeight w:val="1474"/>
        </w:trPr>
        <w:tc>
          <w:tcPr>
            <w:tcW w:w="2470" w:type="dxa"/>
          </w:tcPr>
          <w:p w:rsidR="004337D3" w:rsidRPr="009649C7" w:rsidRDefault="00BF27FE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Сертификовани ментори</w:t>
            </w:r>
          </w:p>
        </w:tc>
        <w:tc>
          <w:tcPr>
            <w:tcW w:w="7669" w:type="dxa"/>
          </w:tcPr>
          <w:p w:rsidR="00BF27FE" w:rsidRPr="009649C7" w:rsidRDefault="00BF27FE" w:rsidP="009649C7">
            <w:pPr>
              <w:rPr>
                <w:lang w:val="ru-RU"/>
              </w:rPr>
            </w:pPr>
            <w:r w:rsidRPr="009649C7">
              <w:rPr>
                <w:lang w:val="ru-RU"/>
              </w:rPr>
              <w:t>Сертификовани ментори су лица кој</w:t>
            </w:r>
            <w:r w:rsidR="00B84E6F" w:rsidRPr="009649C7">
              <w:rPr>
                <w:lang w:val="ru-RU"/>
              </w:rPr>
              <w:t>а</w:t>
            </w:r>
            <w:r w:rsidRPr="009649C7">
              <w:rPr>
                <w:lang w:val="ru-RU"/>
              </w:rPr>
              <w:t xml:space="preserve"> је сертификовала Агенција након успјешно завршене обуке, а који су практично и теоријски обучени да уз подршку алата и знања експерата из Јапана пруже менторинг услуге малим и средњим предузећима </w:t>
            </w:r>
            <w:r w:rsidR="00664869" w:rsidRPr="009649C7">
              <w:rPr>
                <w:lang w:val="ru-RU"/>
              </w:rPr>
              <w:t xml:space="preserve">и предузетницима </w:t>
            </w:r>
            <w:r w:rsidRPr="009649C7">
              <w:rPr>
                <w:lang w:val="ru-RU"/>
              </w:rPr>
              <w:t>у циљу побољшања њихових пословних резултата.</w:t>
            </w:r>
          </w:p>
        </w:tc>
      </w:tr>
      <w:tr w:rsidR="00BF27FE" w:rsidRPr="009649C7" w:rsidTr="00732C31">
        <w:trPr>
          <w:trHeight w:val="648"/>
        </w:trPr>
        <w:tc>
          <w:tcPr>
            <w:tcW w:w="2470" w:type="dxa"/>
          </w:tcPr>
          <w:p w:rsidR="00BF27FE" w:rsidRPr="009649C7" w:rsidRDefault="00BF27FE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Корисници</w:t>
            </w:r>
          </w:p>
        </w:tc>
        <w:tc>
          <w:tcPr>
            <w:tcW w:w="7669" w:type="dxa"/>
          </w:tcPr>
          <w:p w:rsidR="00BF27FE" w:rsidRPr="009649C7" w:rsidRDefault="00664869" w:rsidP="009649C7">
            <w:pPr>
              <w:spacing w:after="120"/>
              <w:rPr>
                <w:lang w:val="sr-Cyrl-BA"/>
              </w:rPr>
            </w:pPr>
            <w:r w:rsidRPr="009649C7">
              <w:rPr>
                <w:lang w:val="sr-Cyrl-BA"/>
              </w:rPr>
              <w:t>М</w:t>
            </w:r>
            <w:r w:rsidR="00BF27FE" w:rsidRPr="009649C7">
              <w:rPr>
                <w:lang w:val="bs-Cyrl-BA"/>
              </w:rPr>
              <w:t>ала и средња предузећа и предузетници који имају користи од пројекта, односно Подносиоци пријава, Одабрани корисници и Крајњи корисници.</w:t>
            </w:r>
          </w:p>
        </w:tc>
      </w:tr>
      <w:tr w:rsidR="004337D3" w:rsidRPr="009649C7" w:rsidTr="00732C31">
        <w:trPr>
          <w:trHeight w:val="412"/>
        </w:trPr>
        <w:tc>
          <w:tcPr>
            <w:tcW w:w="2470" w:type="dxa"/>
          </w:tcPr>
          <w:p w:rsidR="004337D3" w:rsidRPr="009649C7" w:rsidRDefault="004337D3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Подносилац пријаве</w:t>
            </w:r>
          </w:p>
        </w:tc>
        <w:tc>
          <w:tcPr>
            <w:tcW w:w="7669" w:type="dxa"/>
          </w:tcPr>
          <w:p w:rsidR="004337D3" w:rsidRPr="009649C7" w:rsidRDefault="00664869" w:rsidP="009649C7">
            <w:pPr>
              <w:spacing w:after="120"/>
              <w:rPr>
                <w:lang w:val="bs-Cyrl-BA"/>
              </w:rPr>
            </w:pPr>
            <w:r w:rsidRPr="009649C7">
              <w:rPr>
                <w:lang w:val="bs-Cyrl-BA"/>
              </w:rPr>
              <w:t>М</w:t>
            </w:r>
            <w:r w:rsidR="004337D3" w:rsidRPr="009649C7">
              <w:rPr>
                <w:lang w:val="bs-Cyrl-BA"/>
              </w:rPr>
              <w:t>ала и средња предузећа</w:t>
            </w:r>
            <w:r w:rsidR="0007150D" w:rsidRPr="009649C7">
              <w:rPr>
                <w:lang w:val="bs-Cyrl-BA"/>
              </w:rPr>
              <w:t xml:space="preserve"> и предузетници.</w:t>
            </w:r>
          </w:p>
        </w:tc>
      </w:tr>
      <w:tr w:rsidR="004337D3" w:rsidRPr="009649C7" w:rsidTr="00732C31">
        <w:trPr>
          <w:trHeight w:val="648"/>
        </w:trPr>
        <w:tc>
          <w:tcPr>
            <w:tcW w:w="2470" w:type="dxa"/>
          </w:tcPr>
          <w:p w:rsidR="004337D3" w:rsidRPr="009649C7" w:rsidRDefault="004337D3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Одабрани корисник</w:t>
            </w:r>
          </w:p>
        </w:tc>
        <w:tc>
          <w:tcPr>
            <w:tcW w:w="7669" w:type="dxa"/>
          </w:tcPr>
          <w:p w:rsidR="004337D3" w:rsidRPr="009649C7" w:rsidRDefault="004337D3" w:rsidP="009649C7">
            <w:pPr>
              <w:spacing w:after="120"/>
              <w:rPr>
                <w:lang w:val="bs-Cyrl-BA"/>
              </w:rPr>
            </w:pPr>
            <w:r w:rsidRPr="009649C7">
              <w:rPr>
                <w:lang w:val="bs-Cyrl-BA"/>
              </w:rPr>
              <w:t>Подносилац пријаве чија је пријава одобрена за пружање услуге менторинга.</w:t>
            </w:r>
          </w:p>
        </w:tc>
      </w:tr>
      <w:tr w:rsidR="004337D3" w:rsidRPr="009649C7" w:rsidTr="00732C31">
        <w:trPr>
          <w:trHeight w:val="908"/>
        </w:trPr>
        <w:tc>
          <w:tcPr>
            <w:tcW w:w="2470" w:type="dxa"/>
          </w:tcPr>
          <w:p w:rsidR="004337D3" w:rsidRPr="009649C7" w:rsidRDefault="004337D3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Крајњи корисници</w:t>
            </w:r>
          </w:p>
        </w:tc>
        <w:tc>
          <w:tcPr>
            <w:tcW w:w="7669" w:type="dxa"/>
          </w:tcPr>
          <w:p w:rsidR="004337D3" w:rsidRPr="009649C7" w:rsidRDefault="00664869" w:rsidP="009649C7">
            <w:pPr>
              <w:spacing w:after="120"/>
              <w:rPr>
                <w:lang w:val="bs-Cyrl-BA"/>
              </w:rPr>
            </w:pPr>
            <w:r w:rsidRPr="009649C7">
              <w:rPr>
                <w:lang w:val="bs-Cyrl-BA"/>
              </w:rPr>
              <w:t>Мала и средња предузећа и предузетници</w:t>
            </w:r>
            <w:r w:rsidR="004337D3" w:rsidRPr="009649C7">
              <w:rPr>
                <w:lang w:val="bs-Cyrl-BA"/>
              </w:rPr>
              <w:t xml:space="preserve"> која ће имати директан позитиван ефекат од пружене услуге менторинга на нивоу специфичних циљева и резултата.</w:t>
            </w:r>
          </w:p>
        </w:tc>
      </w:tr>
      <w:tr w:rsidR="004337D3" w:rsidRPr="009649C7" w:rsidTr="00732C31">
        <w:trPr>
          <w:trHeight w:val="1049"/>
        </w:trPr>
        <w:tc>
          <w:tcPr>
            <w:tcW w:w="2470" w:type="dxa"/>
          </w:tcPr>
          <w:p w:rsidR="004337D3" w:rsidRPr="009649C7" w:rsidRDefault="004337D3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 xml:space="preserve">Мала предузећа </w:t>
            </w:r>
          </w:p>
        </w:tc>
        <w:tc>
          <w:tcPr>
            <w:tcW w:w="7669" w:type="dxa"/>
          </w:tcPr>
          <w:p w:rsidR="004337D3" w:rsidRPr="009649C7" w:rsidRDefault="004337D3" w:rsidP="009649C7">
            <w:pPr>
              <w:spacing w:after="0"/>
              <w:rPr>
                <w:lang w:val="bs-Cyrl-BA"/>
              </w:rPr>
            </w:pPr>
            <w:r w:rsidRPr="009649C7">
              <w:rPr>
                <w:lang w:val="bs-Cyrl-BA"/>
              </w:rPr>
              <w:t>Правна лица која испуњавају сљедеће критеријуме:</w:t>
            </w:r>
          </w:p>
          <w:p w:rsidR="00804407" w:rsidRPr="009649C7" w:rsidRDefault="00804407" w:rsidP="009649C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7" w:hanging="283"/>
              <w:rPr>
                <w:lang w:val="bs-Cyrl-BA"/>
              </w:rPr>
            </w:pPr>
            <w:r w:rsidRPr="009649C7">
              <w:rPr>
                <w:lang w:val="bs-Cyrl-BA"/>
              </w:rPr>
              <w:t>Мала предузећа која з</w:t>
            </w:r>
            <w:r w:rsidR="004337D3" w:rsidRPr="009649C7">
              <w:rPr>
                <w:lang w:val="bs-Cyrl-BA"/>
              </w:rPr>
              <w:t>апошљавају мање од  50 радника</w:t>
            </w:r>
            <w:r w:rsidR="00863D20" w:rsidRPr="009649C7">
              <w:rPr>
                <w:lang w:val="bs-Cyrl-BA"/>
              </w:rPr>
              <w:t xml:space="preserve"> </w:t>
            </w:r>
            <w:r w:rsidR="00A05901" w:rsidRPr="009649C7">
              <w:rPr>
                <w:lang w:val="bs-Cyrl-BA"/>
              </w:rPr>
              <w:t xml:space="preserve">и чији је укупан </w:t>
            </w:r>
            <w:r w:rsidRPr="009649C7">
              <w:rPr>
                <w:lang w:val="bs-Cyrl-BA"/>
              </w:rPr>
              <w:t>годишњи приход или укупна вриједност пословне имовине на крају пословне године мања од 19.558.000 КМ</w:t>
            </w:r>
          </w:p>
          <w:p w:rsidR="004337D3" w:rsidRPr="009649C7" w:rsidRDefault="00804407" w:rsidP="009649C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7" w:hanging="283"/>
              <w:rPr>
                <w:lang w:val="bs-Cyrl-BA"/>
              </w:rPr>
            </w:pPr>
            <w:r w:rsidRPr="009649C7">
              <w:rPr>
                <w:lang w:val="bs-Cyrl-BA"/>
              </w:rPr>
              <w:lastRenderedPageBreak/>
              <w:t>М</w:t>
            </w:r>
            <w:r w:rsidR="004337D3" w:rsidRPr="009649C7">
              <w:rPr>
                <w:lang w:val="bs-Cyrl-BA"/>
              </w:rPr>
              <w:t xml:space="preserve">икро предузећа која запошљавају </w:t>
            </w:r>
            <w:r w:rsidRPr="009649C7">
              <w:rPr>
                <w:lang w:val="bs-Cyrl-BA"/>
              </w:rPr>
              <w:t>мање од</w:t>
            </w:r>
            <w:r w:rsidR="004337D3" w:rsidRPr="009649C7">
              <w:rPr>
                <w:lang w:val="bs-Cyrl-BA"/>
              </w:rPr>
              <w:t xml:space="preserve"> 10 радника</w:t>
            </w:r>
            <w:r w:rsidRPr="009649C7">
              <w:rPr>
                <w:lang w:val="bs-Cyrl-BA"/>
              </w:rPr>
              <w:t xml:space="preserve"> и чији је укупан годишњи приход или укупна вриједност пословне имовине на крају пословне године мања од 3.911.600 КМ</w:t>
            </w:r>
          </w:p>
        </w:tc>
      </w:tr>
      <w:tr w:rsidR="004337D3" w:rsidRPr="009649C7" w:rsidTr="00732C31">
        <w:trPr>
          <w:trHeight w:val="1438"/>
        </w:trPr>
        <w:tc>
          <w:tcPr>
            <w:tcW w:w="2470" w:type="dxa"/>
          </w:tcPr>
          <w:p w:rsidR="004337D3" w:rsidRPr="009649C7" w:rsidRDefault="004337D3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lastRenderedPageBreak/>
              <w:t>Средња предузећа</w:t>
            </w:r>
          </w:p>
        </w:tc>
        <w:tc>
          <w:tcPr>
            <w:tcW w:w="7669" w:type="dxa"/>
          </w:tcPr>
          <w:p w:rsidR="004337D3" w:rsidRPr="009649C7" w:rsidRDefault="004337D3" w:rsidP="009649C7">
            <w:pPr>
              <w:spacing w:after="0"/>
              <w:rPr>
                <w:lang w:val="bs-Cyrl-BA"/>
              </w:rPr>
            </w:pPr>
            <w:r w:rsidRPr="009649C7">
              <w:rPr>
                <w:lang w:val="bs-Cyrl-BA"/>
              </w:rPr>
              <w:t>Правна лица која испуњавају сљедеће критеријуме:</w:t>
            </w:r>
          </w:p>
          <w:p w:rsidR="004337D3" w:rsidRPr="009649C7" w:rsidRDefault="00171D23" w:rsidP="009649C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7" w:hanging="283"/>
              <w:rPr>
                <w:lang w:val="bs-Cyrl-BA"/>
              </w:rPr>
            </w:pPr>
            <w:r w:rsidRPr="009649C7">
              <w:rPr>
                <w:lang w:val="bs-Cyrl-BA"/>
              </w:rPr>
              <w:t xml:space="preserve">Запошљавају </w:t>
            </w:r>
            <w:r w:rsidR="00A05901" w:rsidRPr="009649C7">
              <w:rPr>
                <w:lang w:val="bs-Cyrl-BA"/>
              </w:rPr>
              <w:t xml:space="preserve">више </w:t>
            </w:r>
            <w:r w:rsidRPr="009649C7">
              <w:rPr>
                <w:lang w:val="bs-Cyrl-BA"/>
              </w:rPr>
              <w:t xml:space="preserve">од </w:t>
            </w:r>
            <w:r w:rsidR="00A05901" w:rsidRPr="009649C7">
              <w:rPr>
                <w:lang w:val="bs-Cyrl-BA"/>
              </w:rPr>
              <w:t>49 и мање од</w:t>
            </w:r>
            <w:r w:rsidR="004337D3" w:rsidRPr="009649C7">
              <w:rPr>
                <w:lang w:val="bs-Cyrl-BA"/>
              </w:rPr>
              <w:t xml:space="preserve"> 250 радника</w:t>
            </w:r>
          </w:p>
          <w:p w:rsidR="00A05901" w:rsidRPr="009649C7" w:rsidRDefault="00B84E6F" w:rsidP="009649C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7" w:hanging="283"/>
              <w:rPr>
                <w:lang w:val="bs-Cyrl-BA"/>
              </w:rPr>
            </w:pPr>
            <w:r w:rsidRPr="009649C7">
              <w:rPr>
                <w:lang w:val="bs-Cyrl-BA"/>
              </w:rPr>
              <w:t>Имају у</w:t>
            </w:r>
            <w:r w:rsidR="004337D3" w:rsidRPr="009649C7">
              <w:rPr>
                <w:lang w:val="bs-Cyrl-BA"/>
              </w:rPr>
              <w:t>купан годишњи приход</w:t>
            </w:r>
            <w:r w:rsidR="00A05901" w:rsidRPr="009649C7">
              <w:rPr>
                <w:lang w:val="bs-Cyrl-BA"/>
              </w:rPr>
              <w:t xml:space="preserve"> мањи</w:t>
            </w:r>
            <w:r w:rsidR="004337D3" w:rsidRPr="009649C7">
              <w:rPr>
                <w:lang w:val="bs-Cyrl-BA"/>
              </w:rPr>
              <w:t xml:space="preserve"> од </w:t>
            </w:r>
            <w:r w:rsidR="00A05901" w:rsidRPr="009649C7">
              <w:rPr>
                <w:lang w:val="bs-Cyrl-BA"/>
              </w:rPr>
              <w:t>97</w:t>
            </w:r>
            <w:r w:rsidR="00375F06" w:rsidRPr="009649C7">
              <w:rPr>
                <w:lang w:val="bs-Cyrl-BA"/>
              </w:rPr>
              <w:t>.</w:t>
            </w:r>
            <w:r w:rsidR="00A05901" w:rsidRPr="009649C7">
              <w:rPr>
                <w:lang w:val="bs-Cyrl-BA"/>
              </w:rPr>
              <w:t>790</w:t>
            </w:r>
            <w:r w:rsidR="00375F06" w:rsidRPr="009649C7">
              <w:rPr>
                <w:lang w:val="bs-Cyrl-BA"/>
              </w:rPr>
              <w:t>.</w:t>
            </w:r>
            <w:r w:rsidR="004337D3" w:rsidRPr="009649C7">
              <w:rPr>
                <w:lang w:val="bs-Cyrl-BA"/>
              </w:rPr>
              <w:t xml:space="preserve">000 КМ </w:t>
            </w:r>
          </w:p>
          <w:p w:rsidR="004337D3" w:rsidRPr="009649C7" w:rsidRDefault="00050CB4" w:rsidP="009649C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17" w:hanging="283"/>
              <w:rPr>
                <w:lang w:val="bs-Cyrl-BA"/>
              </w:rPr>
            </w:pPr>
            <w:r w:rsidRPr="009649C7">
              <w:rPr>
                <w:lang w:val="bs-Cyrl-BA"/>
              </w:rPr>
              <w:t>Укупна</w:t>
            </w:r>
            <w:r w:rsidR="004337D3" w:rsidRPr="009649C7">
              <w:rPr>
                <w:lang w:val="bs-Cyrl-BA"/>
              </w:rPr>
              <w:t xml:space="preserve"> вриједност пословне имовине на крају пословне године мањ</w:t>
            </w:r>
            <w:r w:rsidR="00A05901" w:rsidRPr="009649C7">
              <w:rPr>
                <w:lang w:val="bs-Cyrl-BA"/>
              </w:rPr>
              <w:t>а</w:t>
            </w:r>
            <w:r w:rsidR="004337D3" w:rsidRPr="009649C7">
              <w:rPr>
                <w:lang w:val="bs-Cyrl-BA"/>
              </w:rPr>
              <w:t xml:space="preserve"> </w:t>
            </w:r>
            <w:r w:rsidR="00B84E6F" w:rsidRPr="009649C7">
              <w:rPr>
                <w:lang w:val="bs-Cyrl-BA"/>
              </w:rPr>
              <w:t xml:space="preserve">је </w:t>
            </w:r>
            <w:r w:rsidR="004337D3" w:rsidRPr="009649C7">
              <w:rPr>
                <w:lang w:val="bs-Cyrl-BA"/>
              </w:rPr>
              <w:t xml:space="preserve">од  </w:t>
            </w:r>
            <w:r w:rsidR="00A05901" w:rsidRPr="009649C7">
              <w:rPr>
                <w:lang w:val="bs-Cyrl-BA"/>
              </w:rPr>
              <w:t>8</w:t>
            </w:r>
            <w:r w:rsidR="004337D3" w:rsidRPr="009649C7">
              <w:rPr>
                <w:lang w:val="bs-Cyrl-BA"/>
              </w:rPr>
              <w:t>4</w:t>
            </w:r>
            <w:r w:rsidR="00375F06" w:rsidRPr="009649C7">
              <w:rPr>
                <w:lang w:val="bs-Cyrl-BA"/>
              </w:rPr>
              <w:t>.</w:t>
            </w:r>
            <w:r w:rsidR="00A05901" w:rsidRPr="009649C7">
              <w:rPr>
                <w:lang w:val="bs-Cyrl-BA"/>
              </w:rPr>
              <w:t>099</w:t>
            </w:r>
            <w:r w:rsidR="00375F06" w:rsidRPr="009649C7">
              <w:rPr>
                <w:lang w:val="bs-Cyrl-BA"/>
              </w:rPr>
              <w:t>.</w:t>
            </w:r>
            <w:r w:rsidR="00A05901" w:rsidRPr="009649C7">
              <w:rPr>
                <w:lang w:val="bs-Cyrl-BA"/>
              </w:rPr>
              <w:t>400</w:t>
            </w:r>
            <w:r w:rsidR="004337D3" w:rsidRPr="009649C7">
              <w:rPr>
                <w:lang w:val="bs-Cyrl-BA"/>
              </w:rPr>
              <w:t xml:space="preserve"> КМ</w:t>
            </w:r>
            <w:r w:rsidR="008E3D45" w:rsidRPr="009649C7">
              <w:rPr>
                <w:lang w:val="bs-Cyrl-BA"/>
              </w:rPr>
              <w:t>.</w:t>
            </w:r>
          </w:p>
        </w:tc>
      </w:tr>
      <w:tr w:rsidR="009F3CA4" w:rsidRPr="009649C7" w:rsidTr="00732C31">
        <w:trPr>
          <w:trHeight w:val="1308"/>
        </w:trPr>
        <w:tc>
          <w:tcPr>
            <w:tcW w:w="2470" w:type="dxa"/>
          </w:tcPr>
          <w:p w:rsidR="009F3CA4" w:rsidRPr="006F3EC3" w:rsidRDefault="009F3CA4" w:rsidP="009649C7">
            <w:pPr>
              <w:rPr>
                <w:b/>
                <w:lang w:val="sr-Cyrl-BA"/>
              </w:rPr>
            </w:pPr>
            <w:r w:rsidRPr="006F3EC3">
              <w:rPr>
                <w:b/>
                <w:bCs/>
                <w:lang w:val="sr-Cyrl-BA"/>
              </w:rPr>
              <w:t>Предузетник</w:t>
            </w:r>
          </w:p>
        </w:tc>
        <w:tc>
          <w:tcPr>
            <w:tcW w:w="7669" w:type="dxa"/>
          </w:tcPr>
          <w:p w:rsidR="009F3CA4" w:rsidRPr="006F3EC3" w:rsidRDefault="00A15A7B" w:rsidP="009649C7">
            <w:pPr>
              <w:spacing w:after="0"/>
              <w:rPr>
                <w:lang w:val="sr-Cyrl-BA"/>
              </w:rPr>
            </w:pPr>
            <w:r w:rsidRPr="006F3EC3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sr-Cyrl-BA"/>
              </w:rPr>
              <w:t>Предузетник, у смислу Закона</w:t>
            </w:r>
            <w:r w:rsidR="00171D23" w:rsidRPr="006F3EC3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sr-Cyrl-BA"/>
              </w:rPr>
              <w:t xml:space="preserve"> о занатско-предузетничкој </w:t>
            </w:r>
            <w:r w:rsidRPr="006F3EC3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sr-Cyrl-BA"/>
              </w:rPr>
              <w:t>дјелатности („Службени гласник РС“</w:t>
            </w:r>
            <w:r w:rsidR="00F473E3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>,</w:t>
            </w:r>
            <w:r w:rsidR="000A2CCF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 xml:space="preserve"> бр.</w:t>
            </w:r>
            <w:r w:rsidR="00F473E3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 xml:space="preserve"> 117/11</w:t>
            </w:r>
            <w:r w:rsidR="000A2CCF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>,</w:t>
            </w:r>
            <w:r w:rsidR="00F473E3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 xml:space="preserve"> 121/12</w:t>
            </w:r>
            <w:r w:rsidR="000A2CCF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>,</w:t>
            </w:r>
            <w:r w:rsidR="00F473E3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 xml:space="preserve"> 67/13</w:t>
            </w:r>
            <w:r w:rsidR="000A2CCF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>,</w:t>
            </w:r>
            <w:r w:rsidR="00F473E3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 xml:space="preserve"> </w:t>
            </w:r>
            <w:r w:rsidR="00171D23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 xml:space="preserve">44/16 и </w:t>
            </w:r>
            <w:r w:rsidR="00140056" w:rsidRPr="006F3EC3">
              <w:rPr>
                <w:rFonts w:asciiTheme="minorHAnsi" w:hAnsiTheme="minorHAnsi" w:cstheme="minorHAnsi"/>
                <w:color w:val="000000"/>
                <w:shd w:val="clear" w:color="auto" w:fill="FFFFFF"/>
                <w:lang w:val="sr-Cyrl-BA"/>
              </w:rPr>
              <w:t>84/19</w:t>
            </w:r>
            <w:r w:rsidRPr="006F3EC3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sr-Cyrl-BA"/>
              </w:rPr>
              <w:t>), јесте физичко лице које обавља предузетничку дјелатност у своје име и за</w:t>
            </w:r>
            <w:r w:rsidR="00140056" w:rsidRPr="006F3EC3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sr-Cyrl-BA"/>
              </w:rPr>
              <w:t xml:space="preserve"> свој рачун ради стицања добити</w:t>
            </w:r>
            <w:r w:rsidRPr="006F3EC3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sr-Cyrl-BA"/>
              </w:rPr>
              <w:t xml:space="preserve"> и као такав уписан је у регистар предузетника.</w:t>
            </w:r>
          </w:p>
        </w:tc>
      </w:tr>
      <w:tr w:rsidR="004337D3" w:rsidRPr="009649C7" w:rsidTr="00732C31">
        <w:trPr>
          <w:trHeight w:val="683"/>
        </w:trPr>
        <w:tc>
          <w:tcPr>
            <w:tcW w:w="2470" w:type="dxa"/>
          </w:tcPr>
          <w:p w:rsidR="004337D3" w:rsidRPr="009649C7" w:rsidRDefault="004337D3" w:rsidP="009649C7">
            <w:pPr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Благовремена пријава</w:t>
            </w:r>
          </w:p>
        </w:tc>
        <w:tc>
          <w:tcPr>
            <w:tcW w:w="7669" w:type="dxa"/>
          </w:tcPr>
          <w:p w:rsidR="004337D3" w:rsidRPr="009649C7" w:rsidRDefault="00811D35" w:rsidP="009649C7">
            <w:pPr>
              <w:rPr>
                <w:lang w:val="bs-Cyrl-BA"/>
              </w:rPr>
            </w:pPr>
            <w:r w:rsidRPr="009649C7">
              <w:rPr>
                <w:lang w:val="bs-Cyrl-BA"/>
              </w:rPr>
              <w:t>Пријава која је подниј</w:t>
            </w:r>
            <w:r w:rsidR="004337D3" w:rsidRPr="009649C7">
              <w:rPr>
                <w:lang w:val="bs-Cyrl-BA"/>
              </w:rPr>
              <w:t>ета од стране Подносиоца пријаве у року</w:t>
            </w:r>
            <w:r w:rsidR="00A443EC" w:rsidRPr="009649C7">
              <w:rPr>
                <w:lang w:val="bs-Cyrl-BA"/>
              </w:rPr>
              <w:t xml:space="preserve"> </w:t>
            </w:r>
            <w:r w:rsidR="004337D3" w:rsidRPr="009649C7">
              <w:rPr>
                <w:lang w:val="bs-Cyrl-BA"/>
              </w:rPr>
              <w:t>одређеном у Јавном позиву</w:t>
            </w:r>
            <w:r w:rsidR="008E3D45" w:rsidRPr="009649C7">
              <w:rPr>
                <w:lang w:val="bs-Cyrl-BA"/>
              </w:rPr>
              <w:t>.</w:t>
            </w:r>
          </w:p>
        </w:tc>
      </w:tr>
    </w:tbl>
    <w:p w:rsidR="004337D3" w:rsidRPr="009649C7" w:rsidRDefault="004337D3" w:rsidP="00F343E7">
      <w:pPr>
        <w:pStyle w:val="Heading1"/>
      </w:pPr>
      <w:bookmarkStart w:id="5" w:name="_Toc169094342"/>
      <w:r w:rsidRPr="009649C7">
        <w:t>ЦИЉЕВИ ПРОГРАМА</w:t>
      </w:r>
      <w:bookmarkEnd w:id="5"/>
    </w:p>
    <w:p w:rsidR="004337D3" w:rsidRPr="009649C7" w:rsidRDefault="005D1B3B" w:rsidP="00C123C4">
      <w:pPr>
        <w:pStyle w:val="Heading2"/>
      </w:pPr>
      <w:bookmarkStart w:id="6" w:name="_Toc169094343"/>
      <w:r>
        <w:rPr>
          <w:lang w:val="sr-Cyrl-BA"/>
        </w:rPr>
        <w:t xml:space="preserve">4.1. </w:t>
      </w:r>
      <w:r w:rsidR="004337D3" w:rsidRPr="005D1B3B">
        <w:t>Општи</w:t>
      </w:r>
      <w:r w:rsidR="004337D3" w:rsidRPr="009649C7">
        <w:t xml:space="preserve"> циљ/циљеви</w:t>
      </w:r>
      <w:bookmarkEnd w:id="6"/>
    </w:p>
    <w:p w:rsidR="004337D3" w:rsidRPr="009649C7" w:rsidRDefault="004337D3" w:rsidP="009649C7">
      <w:pPr>
        <w:spacing w:after="120"/>
        <w:rPr>
          <w:szCs w:val="22"/>
          <w:lang w:val="bs-Cyrl-BA"/>
        </w:rPr>
      </w:pPr>
      <w:r w:rsidRPr="009649C7">
        <w:rPr>
          <w:szCs w:val="22"/>
          <w:lang w:val="bs-Cyrl-BA"/>
        </w:rPr>
        <w:t>Циљ пружања стандардизоване услуге менторинга је</w:t>
      </w:r>
      <w:r w:rsidR="00C80436" w:rsidRPr="009649C7">
        <w:rPr>
          <w:szCs w:val="22"/>
          <w:lang w:val="bs-Cyrl-BA"/>
        </w:rPr>
        <w:t xml:space="preserve"> </w:t>
      </w:r>
      <w:r w:rsidRPr="009649C7">
        <w:rPr>
          <w:szCs w:val="22"/>
          <w:lang w:val="bs-Cyrl-BA"/>
        </w:rPr>
        <w:t>подршка несметаном развоју и смање</w:t>
      </w:r>
      <w:r w:rsidR="00C80436" w:rsidRPr="009649C7">
        <w:rPr>
          <w:szCs w:val="22"/>
          <w:lang w:val="bs-Cyrl-BA"/>
        </w:rPr>
        <w:t>њ</w:t>
      </w:r>
      <w:r w:rsidR="0069474D" w:rsidRPr="009649C7">
        <w:rPr>
          <w:szCs w:val="22"/>
          <w:lang w:val="bs-Cyrl-BA"/>
        </w:rPr>
        <w:t xml:space="preserve">у </w:t>
      </w:r>
      <w:r w:rsidRPr="009649C7">
        <w:rPr>
          <w:szCs w:val="22"/>
          <w:lang w:val="bs-Cyrl-BA"/>
        </w:rPr>
        <w:t>броја неуспјешних предузећа</w:t>
      </w:r>
      <w:r w:rsidR="00D60B77" w:rsidRPr="009649C7">
        <w:rPr>
          <w:szCs w:val="22"/>
          <w:lang w:val="bs-Cyrl-BA"/>
        </w:rPr>
        <w:t>/предузетника</w:t>
      </w:r>
      <w:r w:rsidRPr="009649C7">
        <w:rPr>
          <w:szCs w:val="22"/>
          <w:lang w:val="bs-Cyrl-BA"/>
        </w:rPr>
        <w:t>, кроз пружање свеобухватне и благовремене подршке корисницима.</w:t>
      </w:r>
    </w:p>
    <w:p w:rsidR="004337D3" w:rsidRPr="009649C7" w:rsidRDefault="005D1B3B" w:rsidP="00C123C4">
      <w:pPr>
        <w:pStyle w:val="Heading2"/>
      </w:pPr>
      <w:bookmarkStart w:id="7" w:name="_Toc169094344"/>
      <w:r>
        <w:rPr>
          <w:lang w:val="sr-Cyrl-BA"/>
        </w:rPr>
        <w:t xml:space="preserve">4.2. </w:t>
      </w:r>
      <w:r w:rsidR="002473A0" w:rsidRPr="009649C7">
        <w:t>Специфични циљ/</w:t>
      </w:r>
      <w:r w:rsidR="004337D3" w:rsidRPr="009649C7">
        <w:t>циљеви и очекивани резултати</w:t>
      </w:r>
      <w:bookmarkEnd w:id="7"/>
      <w:r w:rsidR="004337D3" w:rsidRPr="009649C7">
        <w:t xml:space="preserve"> 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3"/>
        <w:gridCol w:w="5403"/>
      </w:tblGrid>
      <w:tr w:rsidR="004337D3" w:rsidRPr="009649C7" w:rsidTr="001C4FE7">
        <w:trPr>
          <w:trHeight w:val="235"/>
        </w:trPr>
        <w:tc>
          <w:tcPr>
            <w:tcW w:w="2319" w:type="pct"/>
          </w:tcPr>
          <w:p w:rsidR="004337D3" w:rsidRPr="009649C7" w:rsidRDefault="004337D3" w:rsidP="009649C7">
            <w:pPr>
              <w:jc w:val="center"/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Специфични циљеви</w:t>
            </w:r>
          </w:p>
        </w:tc>
        <w:tc>
          <w:tcPr>
            <w:tcW w:w="2681" w:type="pct"/>
          </w:tcPr>
          <w:p w:rsidR="004337D3" w:rsidRPr="009649C7" w:rsidRDefault="004337D3" w:rsidP="009649C7">
            <w:pPr>
              <w:jc w:val="center"/>
              <w:rPr>
                <w:b/>
                <w:lang w:val="bs-Cyrl-BA"/>
              </w:rPr>
            </w:pPr>
            <w:r w:rsidRPr="009649C7">
              <w:rPr>
                <w:b/>
                <w:lang w:val="bs-Cyrl-BA"/>
              </w:rPr>
              <w:t>Резултати</w:t>
            </w:r>
          </w:p>
        </w:tc>
      </w:tr>
      <w:tr w:rsidR="004337D3" w:rsidRPr="009649C7" w:rsidTr="001C4FE7">
        <w:tc>
          <w:tcPr>
            <w:tcW w:w="2319" w:type="pct"/>
          </w:tcPr>
          <w:p w:rsidR="004337D3" w:rsidRPr="009649C7" w:rsidRDefault="00811D35" w:rsidP="004E6E2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284"/>
              <w:rPr>
                <w:lang w:val="bs-Cyrl-BA"/>
              </w:rPr>
            </w:pPr>
            <w:r w:rsidRPr="009649C7">
              <w:rPr>
                <w:rFonts w:ascii="Calibri" w:hAnsi="Calibri"/>
                <w:lang w:val="bs-Cyrl-BA"/>
              </w:rPr>
              <w:t>Побољшање пер</w:t>
            </w:r>
            <w:r w:rsidR="004337D3" w:rsidRPr="009649C7">
              <w:rPr>
                <w:rFonts w:ascii="Calibri" w:hAnsi="Calibri"/>
                <w:lang w:val="bs-Cyrl-BA"/>
              </w:rPr>
              <w:t>форманси предузећа</w:t>
            </w:r>
            <w:r w:rsidR="008172CD" w:rsidRPr="009649C7">
              <w:rPr>
                <w:rFonts w:ascii="Calibri" w:hAnsi="Calibri"/>
                <w:lang w:val="bs-Cyrl-BA"/>
              </w:rPr>
              <w:t>/предузетника</w:t>
            </w:r>
            <w:r w:rsidR="004337D3" w:rsidRPr="009649C7">
              <w:rPr>
                <w:rFonts w:ascii="Calibri" w:hAnsi="Calibri"/>
                <w:lang w:val="bs-Cyrl-BA"/>
              </w:rPr>
              <w:t xml:space="preserve"> које утичу на пословни резултат</w:t>
            </w:r>
          </w:p>
        </w:tc>
        <w:tc>
          <w:tcPr>
            <w:tcW w:w="2681" w:type="pct"/>
          </w:tcPr>
          <w:p w:rsidR="004337D3" w:rsidRPr="009649C7" w:rsidRDefault="004337D3" w:rsidP="004E6E28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80" w:hanging="423"/>
              <w:rPr>
                <w:lang w:val="bs-Cyrl-BA"/>
              </w:rPr>
            </w:pPr>
            <w:r w:rsidRPr="009649C7">
              <w:rPr>
                <w:lang w:val="bs-Cyrl-BA"/>
              </w:rPr>
              <w:t>Повећани приходи код корисника менторинга</w:t>
            </w:r>
          </w:p>
          <w:p w:rsidR="004337D3" w:rsidRPr="009649C7" w:rsidRDefault="004337D3" w:rsidP="004E6E28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80" w:hanging="423"/>
              <w:rPr>
                <w:lang w:val="bs-Cyrl-BA"/>
              </w:rPr>
            </w:pPr>
            <w:r w:rsidRPr="009649C7">
              <w:rPr>
                <w:lang w:val="bs-Cyrl-BA"/>
              </w:rPr>
              <w:t>Олакшан приступ тржиштима</w:t>
            </w:r>
          </w:p>
          <w:p w:rsidR="004337D3" w:rsidRPr="009649C7" w:rsidRDefault="004337D3" w:rsidP="001C4FE7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80" w:hanging="423"/>
              <w:rPr>
                <w:lang w:val="bs-Cyrl-BA"/>
              </w:rPr>
            </w:pPr>
            <w:r w:rsidRPr="009649C7">
              <w:rPr>
                <w:lang w:val="bs-Cyrl-BA"/>
              </w:rPr>
              <w:t>Смањење броја неуспјешних</w:t>
            </w:r>
            <w:r w:rsidR="001C4FE7">
              <w:rPr>
                <w:lang w:val="bs-Cyrl-BA"/>
              </w:rPr>
              <w:t xml:space="preserve"> </w:t>
            </w:r>
            <w:r w:rsidRPr="009649C7">
              <w:rPr>
                <w:lang w:val="bs-Cyrl-BA"/>
              </w:rPr>
              <w:t>предузећа</w:t>
            </w:r>
            <w:r w:rsidR="008172CD" w:rsidRPr="009649C7">
              <w:rPr>
                <w:lang w:val="bs-Cyrl-BA"/>
              </w:rPr>
              <w:t>/</w:t>
            </w:r>
            <w:r w:rsidR="001C4FE7">
              <w:rPr>
                <w:lang w:val="bs-Cyrl-BA"/>
              </w:rPr>
              <w:t xml:space="preserve"> </w:t>
            </w:r>
            <w:r w:rsidR="008172CD" w:rsidRPr="009649C7">
              <w:rPr>
                <w:lang w:val="bs-Cyrl-BA"/>
              </w:rPr>
              <w:t>предузетника</w:t>
            </w:r>
          </w:p>
        </w:tc>
      </w:tr>
      <w:tr w:rsidR="004337D3" w:rsidRPr="009649C7" w:rsidTr="001C4FE7">
        <w:tc>
          <w:tcPr>
            <w:tcW w:w="2319" w:type="pct"/>
          </w:tcPr>
          <w:p w:rsidR="004337D3" w:rsidRPr="009649C7" w:rsidRDefault="00664869" w:rsidP="004E6E2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284"/>
              <w:rPr>
                <w:lang w:val="bs-Cyrl-BA"/>
              </w:rPr>
            </w:pPr>
            <w:r w:rsidRPr="009649C7">
              <w:rPr>
                <w:lang w:val="bs-Cyrl-BA"/>
              </w:rPr>
              <w:t>Успостављено повезивање малих и средњих предузећа</w:t>
            </w:r>
            <w:r w:rsidR="0007150D" w:rsidRPr="009649C7">
              <w:rPr>
                <w:lang w:val="bs-Cyrl-BA"/>
              </w:rPr>
              <w:t xml:space="preserve"> и предузетника</w:t>
            </w:r>
            <w:r w:rsidR="004337D3" w:rsidRPr="009649C7">
              <w:rPr>
                <w:lang w:val="bs-Cyrl-BA"/>
              </w:rPr>
              <w:t xml:space="preserve"> са пружаоцима специјализованих услуга</w:t>
            </w:r>
          </w:p>
        </w:tc>
        <w:tc>
          <w:tcPr>
            <w:tcW w:w="2681" w:type="pct"/>
          </w:tcPr>
          <w:p w:rsidR="004337D3" w:rsidRPr="009649C7" w:rsidRDefault="004337D3" w:rsidP="004E6E28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480" w:hanging="423"/>
              <w:rPr>
                <w:lang w:val="bs-Cyrl-BA"/>
              </w:rPr>
            </w:pPr>
            <w:r w:rsidRPr="009649C7">
              <w:rPr>
                <w:lang w:val="bs-Cyrl-BA"/>
              </w:rPr>
              <w:t>Повећан број кориш</w:t>
            </w:r>
            <w:r w:rsidR="00375F06" w:rsidRPr="009649C7">
              <w:rPr>
                <w:lang w:val="bs-Cyrl-BA"/>
              </w:rPr>
              <w:t>ћ</w:t>
            </w:r>
            <w:r w:rsidRPr="009649C7">
              <w:rPr>
                <w:lang w:val="bs-Cyrl-BA"/>
              </w:rPr>
              <w:t>ених специјализованих услуга</w:t>
            </w:r>
          </w:p>
        </w:tc>
      </w:tr>
      <w:tr w:rsidR="004337D3" w:rsidRPr="009649C7" w:rsidTr="001C4FE7">
        <w:trPr>
          <w:trHeight w:val="986"/>
        </w:trPr>
        <w:tc>
          <w:tcPr>
            <w:tcW w:w="2319" w:type="pct"/>
          </w:tcPr>
          <w:p w:rsidR="004337D3" w:rsidRPr="009649C7" w:rsidRDefault="004337D3" w:rsidP="004E6E2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1" w:hanging="284"/>
              <w:rPr>
                <w:lang w:val="bs-Cyrl-BA"/>
              </w:rPr>
            </w:pPr>
            <w:r w:rsidRPr="009649C7">
              <w:rPr>
                <w:lang w:val="bs-Cyrl-BA"/>
              </w:rPr>
              <w:t>Информисање</w:t>
            </w:r>
            <w:r w:rsidR="00485212" w:rsidRPr="009649C7">
              <w:rPr>
                <w:lang w:val="bs-Cyrl-BA"/>
              </w:rPr>
              <w:t xml:space="preserve"> </w:t>
            </w:r>
            <w:r w:rsidR="00664869" w:rsidRPr="009649C7">
              <w:rPr>
                <w:lang w:val="bs-Cyrl-BA"/>
              </w:rPr>
              <w:t>малих и средњих предузећа</w:t>
            </w:r>
            <w:r w:rsidR="0007150D" w:rsidRPr="009649C7">
              <w:rPr>
                <w:lang w:val="bs-Cyrl-BA"/>
              </w:rPr>
              <w:t xml:space="preserve"> и предузетника</w:t>
            </w:r>
            <w:r w:rsidRPr="009649C7">
              <w:rPr>
                <w:lang w:val="bs-Cyrl-BA"/>
              </w:rPr>
              <w:t xml:space="preserve"> о програмима подршке које пружају Владине институције и донаторски пројекти</w:t>
            </w:r>
          </w:p>
        </w:tc>
        <w:tc>
          <w:tcPr>
            <w:tcW w:w="2681" w:type="pct"/>
          </w:tcPr>
          <w:p w:rsidR="004337D3" w:rsidRPr="009649C7" w:rsidRDefault="00A92117" w:rsidP="004E6E28">
            <w:pPr>
              <w:spacing w:after="0"/>
              <w:ind w:left="516" w:hanging="516"/>
              <w:rPr>
                <w:lang w:val="bs-Cyrl-BA"/>
              </w:rPr>
            </w:pPr>
            <w:r w:rsidRPr="009649C7">
              <w:rPr>
                <w:lang w:val="bs-Cyrl-BA"/>
              </w:rPr>
              <w:t xml:space="preserve">  </w:t>
            </w:r>
            <w:r w:rsidR="004337D3" w:rsidRPr="009649C7">
              <w:rPr>
                <w:lang w:val="bs-Cyrl-BA"/>
              </w:rPr>
              <w:t xml:space="preserve">3.1 Повећан број пријава по јавним позивима за </w:t>
            </w:r>
            <w:r w:rsidR="004A67AC" w:rsidRPr="009649C7">
              <w:rPr>
                <w:lang w:val="bs-Cyrl-BA"/>
              </w:rPr>
              <w:t xml:space="preserve">    </w:t>
            </w:r>
            <w:r w:rsidR="004337D3" w:rsidRPr="009649C7">
              <w:rPr>
                <w:lang w:val="bs-Cyrl-BA"/>
              </w:rPr>
              <w:t xml:space="preserve">подршку </w:t>
            </w:r>
            <w:r w:rsidR="00664869" w:rsidRPr="009649C7">
              <w:rPr>
                <w:lang w:val="bs-Cyrl-BA"/>
              </w:rPr>
              <w:t>малим и средњим предузећима</w:t>
            </w:r>
            <w:r w:rsidR="009F3CA4" w:rsidRPr="009649C7">
              <w:rPr>
                <w:lang w:val="bs-Cyrl-BA"/>
              </w:rPr>
              <w:t xml:space="preserve"> и предузетницима</w:t>
            </w:r>
          </w:p>
        </w:tc>
      </w:tr>
    </w:tbl>
    <w:p w:rsidR="004337D3" w:rsidRPr="009649C7" w:rsidRDefault="004337D3" w:rsidP="00F343E7">
      <w:pPr>
        <w:pStyle w:val="Heading1"/>
      </w:pPr>
      <w:bookmarkStart w:id="8" w:name="_Toc169094345"/>
      <w:r w:rsidRPr="009649C7">
        <w:t>РАСПОЛОЖИВА ФИНАНСИЈСКА СРЕДСТВА</w:t>
      </w:r>
      <w:bookmarkEnd w:id="8"/>
    </w:p>
    <w:p w:rsidR="001C4FE7" w:rsidRPr="00732C31" w:rsidRDefault="004337D3" w:rsidP="009649C7">
      <w:pPr>
        <w:rPr>
          <w:szCs w:val="22"/>
          <w:lang w:val="bs-Cyrl-BA"/>
        </w:rPr>
      </w:pPr>
      <w:r w:rsidRPr="009649C7">
        <w:rPr>
          <w:szCs w:val="22"/>
          <w:lang w:val="bs-Cyrl-BA"/>
        </w:rPr>
        <w:t>Укупан буџет за пружање стандардизоване услуге менторинга у 20</w:t>
      </w:r>
      <w:r w:rsidR="00732C31">
        <w:rPr>
          <w:szCs w:val="22"/>
          <w:lang w:val="bs-Cyrl-BA"/>
        </w:rPr>
        <w:t>25</w:t>
      </w:r>
      <w:r w:rsidRPr="009649C7">
        <w:rPr>
          <w:szCs w:val="22"/>
          <w:lang w:val="bs-Cyrl-BA"/>
        </w:rPr>
        <w:t>. години по једном</w:t>
      </w:r>
      <w:r w:rsidR="00225627" w:rsidRPr="009649C7">
        <w:rPr>
          <w:szCs w:val="22"/>
          <w:lang w:val="bs-Cyrl-BA"/>
        </w:rPr>
        <w:t xml:space="preserve"> предузећу/</w:t>
      </w:r>
      <w:r w:rsidR="00225627" w:rsidRPr="009649C7">
        <w:rPr>
          <w:szCs w:val="22"/>
          <w:lang w:val="sr-Cyrl-BA"/>
        </w:rPr>
        <w:t xml:space="preserve">предузетнику </w:t>
      </w:r>
      <w:r w:rsidRPr="009649C7">
        <w:rPr>
          <w:szCs w:val="22"/>
          <w:lang w:val="bs-Cyrl-BA"/>
        </w:rPr>
        <w:t xml:space="preserve">у </w:t>
      </w:r>
      <w:r w:rsidR="00255D00" w:rsidRPr="009649C7">
        <w:rPr>
          <w:szCs w:val="22"/>
          <w:lang w:val="bs-Cyrl-BA"/>
        </w:rPr>
        <w:t>нето</w:t>
      </w:r>
      <w:r w:rsidRPr="009649C7">
        <w:rPr>
          <w:szCs w:val="22"/>
          <w:lang w:val="bs-Cyrl-BA"/>
        </w:rPr>
        <w:t xml:space="preserve"> износу је максимално </w:t>
      </w:r>
      <w:r w:rsidRPr="009649C7">
        <w:rPr>
          <w:b/>
          <w:szCs w:val="22"/>
          <w:lang w:val="bs-Cyrl-BA"/>
        </w:rPr>
        <w:t>1</w:t>
      </w:r>
      <w:r w:rsidR="00664869" w:rsidRPr="009649C7">
        <w:rPr>
          <w:b/>
          <w:szCs w:val="22"/>
          <w:lang w:val="bs-Cyrl-BA"/>
        </w:rPr>
        <w:t>.</w:t>
      </w:r>
      <w:r w:rsidRPr="009649C7">
        <w:rPr>
          <w:b/>
          <w:szCs w:val="22"/>
          <w:lang w:val="bs-Cyrl-BA"/>
        </w:rPr>
        <w:t>000 конвертибилних марака</w:t>
      </w:r>
      <w:r w:rsidR="00DC04C3" w:rsidRPr="009649C7">
        <w:rPr>
          <w:b/>
          <w:szCs w:val="22"/>
          <w:lang w:val="bs-Cyrl-BA"/>
        </w:rPr>
        <w:t xml:space="preserve">. </w:t>
      </w:r>
      <w:r w:rsidR="00255D00" w:rsidRPr="009649C7">
        <w:rPr>
          <w:b/>
          <w:szCs w:val="22"/>
          <w:lang w:val="bs-Cyrl-BA"/>
        </w:rPr>
        <w:t xml:space="preserve">Средства обезбјеђује Агенција а додјељују се менторима које су </w:t>
      </w:r>
      <w:r w:rsidR="001156BF" w:rsidRPr="009649C7">
        <w:rPr>
          <w:b/>
          <w:szCs w:val="22"/>
          <w:lang w:val="bs-Cyrl-BA"/>
        </w:rPr>
        <w:t xml:space="preserve">већ </w:t>
      </w:r>
      <w:r w:rsidR="00255D00" w:rsidRPr="009649C7">
        <w:rPr>
          <w:b/>
          <w:szCs w:val="22"/>
          <w:lang w:val="bs-Cyrl-BA"/>
        </w:rPr>
        <w:t xml:space="preserve">кандидовале локалне развојне агенције или </w:t>
      </w:r>
      <w:r w:rsidR="00664869" w:rsidRPr="009649C7">
        <w:rPr>
          <w:b/>
          <w:szCs w:val="22"/>
          <w:lang w:val="bs-Cyrl-BA"/>
        </w:rPr>
        <w:t>општине и градови Републике Српске</w:t>
      </w:r>
      <w:r w:rsidR="00255D00" w:rsidRPr="009649C7">
        <w:rPr>
          <w:b/>
          <w:szCs w:val="22"/>
          <w:lang w:val="bs-Cyrl-BA"/>
        </w:rPr>
        <w:t>, а који ће бити ангажовани за бесплатан менторинг корисника услуге - изабран</w:t>
      </w:r>
      <w:r w:rsidR="00772C0F" w:rsidRPr="009649C7">
        <w:rPr>
          <w:b/>
          <w:szCs w:val="22"/>
          <w:lang w:val="bs-Cyrl-BA"/>
        </w:rPr>
        <w:t>ог</w:t>
      </w:r>
      <w:r w:rsidR="00255D00" w:rsidRPr="009649C7">
        <w:rPr>
          <w:b/>
          <w:szCs w:val="22"/>
          <w:lang w:val="bs-Cyrl-BA"/>
        </w:rPr>
        <w:t xml:space="preserve"> </w:t>
      </w:r>
      <w:r w:rsidR="006F3EC3">
        <w:rPr>
          <w:b/>
          <w:szCs w:val="22"/>
          <w:lang w:val="bs-Cyrl-BA"/>
        </w:rPr>
        <w:t>малoг</w:t>
      </w:r>
      <w:r w:rsidR="00664869" w:rsidRPr="009649C7">
        <w:rPr>
          <w:b/>
          <w:szCs w:val="22"/>
          <w:lang w:val="bs-Cyrl-BA"/>
        </w:rPr>
        <w:t xml:space="preserve"> и средњ</w:t>
      </w:r>
      <w:r w:rsidR="00772C0F" w:rsidRPr="009649C7">
        <w:rPr>
          <w:b/>
          <w:szCs w:val="22"/>
          <w:lang w:val="bs-Cyrl-BA"/>
        </w:rPr>
        <w:t>ег</w:t>
      </w:r>
      <w:r w:rsidR="00664869" w:rsidRPr="009649C7">
        <w:rPr>
          <w:b/>
          <w:szCs w:val="22"/>
          <w:lang w:val="bs-Cyrl-BA"/>
        </w:rPr>
        <w:t xml:space="preserve"> предузећа и предузетни</w:t>
      </w:r>
      <w:r w:rsidR="00772C0F" w:rsidRPr="009649C7">
        <w:rPr>
          <w:b/>
          <w:szCs w:val="22"/>
          <w:lang w:val="bs-Cyrl-BA"/>
        </w:rPr>
        <w:t>ка</w:t>
      </w:r>
      <w:r w:rsidR="00255D00" w:rsidRPr="009649C7">
        <w:rPr>
          <w:b/>
          <w:szCs w:val="22"/>
          <w:lang w:val="bs-Cyrl-BA"/>
        </w:rPr>
        <w:t xml:space="preserve">. </w:t>
      </w:r>
      <w:r w:rsidRPr="009649C7">
        <w:rPr>
          <w:szCs w:val="22"/>
          <w:lang w:val="bs-Cyrl-BA"/>
        </w:rPr>
        <w:t xml:space="preserve">За пружање услуге менторинга предвиђен је износ од </w:t>
      </w:r>
      <w:r w:rsidRPr="009649C7">
        <w:rPr>
          <w:b/>
          <w:szCs w:val="22"/>
          <w:lang w:val="bs-Cyrl-BA"/>
        </w:rPr>
        <w:t>20 конвертибилних марака по сату са максимално могућих 50 сати ангажовања</w:t>
      </w:r>
      <w:r w:rsidRPr="009649C7">
        <w:rPr>
          <w:szCs w:val="22"/>
          <w:lang w:val="bs-Cyrl-BA"/>
        </w:rPr>
        <w:t>.</w:t>
      </w:r>
    </w:p>
    <w:p w:rsidR="007D3FD1" w:rsidRPr="001C4FE7" w:rsidRDefault="007D3FD1" w:rsidP="009649C7">
      <w:pPr>
        <w:rPr>
          <w:color w:val="244061" w:themeColor="accent1" w:themeShade="80"/>
          <w:szCs w:val="22"/>
          <w:lang w:val="bs-Cyrl-BA"/>
        </w:rPr>
      </w:pPr>
      <w:r w:rsidRPr="001C4FE7">
        <w:rPr>
          <w:b/>
          <w:color w:val="244061" w:themeColor="accent1" w:themeShade="80"/>
          <w:szCs w:val="22"/>
          <w:u w:val="single"/>
          <w:lang w:val="bs-Cyrl-BA"/>
        </w:rPr>
        <w:t>НАПОМЕНА:</w:t>
      </w:r>
      <w:r w:rsidRPr="001C4FE7">
        <w:rPr>
          <w:color w:val="244061" w:themeColor="accent1" w:themeShade="80"/>
          <w:szCs w:val="22"/>
          <w:lang w:val="bs-Cyrl-BA"/>
        </w:rPr>
        <w:t xml:space="preserve"> </w:t>
      </w:r>
    </w:p>
    <w:p w:rsidR="007D3FD1" w:rsidRPr="009649C7" w:rsidRDefault="00206F7D" w:rsidP="009649C7">
      <w:pPr>
        <w:rPr>
          <w:szCs w:val="22"/>
          <w:lang w:val="bs-Cyrl-BA"/>
        </w:rPr>
      </w:pPr>
      <w:r w:rsidRPr="009649C7">
        <w:rPr>
          <w:szCs w:val="22"/>
          <w:lang w:val="bs-Cyrl-BA"/>
        </w:rPr>
        <w:lastRenderedPageBreak/>
        <w:t>За пружање бесплатне менторинг услуге п</w:t>
      </w:r>
      <w:r w:rsidR="007D3FD1" w:rsidRPr="009649C7">
        <w:rPr>
          <w:szCs w:val="22"/>
          <w:lang w:val="bs-Cyrl-BA"/>
        </w:rPr>
        <w:t xml:space="preserve">редност ће имати мала и средња предузећа и предузетници чије </w:t>
      </w:r>
      <w:r w:rsidR="007D3FD1" w:rsidRPr="00BC0981">
        <w:rPr>
          <w:szCs w:val="22"/>
          <w:lang w:val="bs-Cyrl-BA"/>
        </w:rPr>
        <w:t>се сједиште налази на подручју гдје постоје сертификовани ментори. Међутим, у зависности од броја поднијетих пријава и расположивих финансијских средстава постоји могућност пружања менторинг услуга за мала и средња предузећа и предузетнике и у чијем мјесту сједишта нема сертификованих ментора.</w:t>
      </w:r>
    </w:p>
    <w:p w:rsidR="004337D3" w:rsidRPr="009649C7" w:rsidRDefault="004337D3" w:rsidP="00F343E7">
      <w:pPr>
        <w:pStyle w:val="Heading1"/>
      </w:pPr>
      <w:bookmarkStart w:id="9" w:name="_Toc169094346"/>
      <w:r w:rsidRPr="009649C7">
        <w:t>ТРАЈАЊЕ</w:t>
      </w:r>
      <w:bookmarkEnd w:id="9"/>
    </w:p>
    <w:p w:rsidR="0063577B" w:rsidRPr="009649C7" w:rsidRDefault="004337D3" w:rsidP="009649C7">
      <w:pPr>
        <w:spacing w:after="120"/>
        <w:rPr>
          <w:szCs w:val="22"/>
          <w:lang w:val="bs-Cyrl-BA"/>
        </w:rPr>
      </w:pPr>
      <w:r w:rsidRPr="009649C7">
        <w:rPr>
          <w:szCs w:val="22"/>
          <w:lang w:val="bs-Cyrl-BA"/>
        </w:rPr>
        <w:t xml:space="preserve">Крајњи рок за завршетак пружања стандардизоване услуге менторинга је </w:t>
      </w:r>
      <w:r w:rsidR="00732C31">
        <w:rPr>
          <w:szCs w:val="22"/>
          <w:lang w:val="bs-Cyrl-BA"/>
        </w:rPr>
        <w:t>31</w:t>
      </w:r>
      <w:r w:rsidRPr="009649C7">
        <w:rPr>
          <w:szCs w:val="22"/>
          <w:lang w:val="bs-Cyrl-BA"/>
        </w:rPr>
        <w:t xml:space="preserve">. </w:t>
      </w:r>
      <w:r w:rsidR="00732C31">
        <w:rPr>
          <w:szCs w:val="22"/>
          <w:lang w:val="bs-Cyrl-BA"/>
        </w:rPr>
        <w:t>март</w:t>
      </w:r>
      <w:r w:rsidRPr="009649C7">
        <w:rPr>
          <w:szCs w:val="22"/>
          <w:lang w:val="bs-Cyrl-BA"/>
        </w:rPr>
        <w:t xml:space="preserve"> 20</w:t>
      </w:r>
      <w:r w:rsidR="00C768AD" w:rsidRPr="009649C7">
        <w:rPr>
          <w:szCs w:val="22"/>
          <w:lang w:val="bs-Cyrl-BA"/>
        </w:rPr>
        <w:t>2</w:t>
      </w:r>
      <w:r w:rsidR="00732C31">
        <w:rPr>
          <w:szCs w:val="22"/>
          <w:lang w:val="bs-Cyrl-BA"/>
        </w:rPr>
        <w:t>6</w:t>
      </w:r>
      <w:r w:rsidRPr="009649C7">
        <w:rPr>
          <w:szCs w:val="22"/>
          <w:lang w:val="bs-Cyrl-BA"/>
        </w:rPr>
        <w:t>. године.</w:t>
      </w:r>
    </w:p>
    <w:p w:rsidR="004337D3" w:rsidRPr="009649C7" w:rsidRDefault="004337D3" w:rsidP="00F343E7">
      <w:pPr>
        <w:pStyle w:val="Heading1"/>
      </w:pPr>
      <w:bookmarkStart w:id="10" w:name="_Toc169094347"/>
      <w:r w:rsidRPr="009649C7">
        <w:t xml:space="preserve">УСЛОВИ ЗА </w:t>
      </w:r>
      <w:r w:rsidR="00811D35" w:rsidRPr="009649C7">
        <w:t>ПОДНОШЕЊЕ</w:t>
      </w:r>
      <w:r w:rsidRPr="009649C7">
        <w:t xml:space="preserve"> ПРИЈАВА</w:t>
      </w:r>
      <w:bookmarkEnd w:id="10"/>
    </w:p>
    <w:p w:rsidR="004337D3" w:rsidRPr="006F3EC3" w:rsidRDefault="00BD2EB2" w:rsidP="006F3EC3">
      <w:pPr>
        <w:spacing w:after="120"/>
        <w:rPr>
          <w:szCs w:val="22"/>
          <w:lang w:val="bs-Cyrl-BA"/>
        </w:rPr>
      </w:pPr>
      <w:r w:rsidRPr="009649C7">
        <w:rPr>
          <w:szCs w:val="22"/>
          <w:lang w:val="bs-Cyrl-BA"/>
        </w:rPr>
        <w:t>Право</w:t>
      </w:r>
      <w:r w:rsidR="004337D3" w:rsidRPr="009649C7">
        <w:rPr>
          <w:szCs w:val="22"/>
          <w:lang w:val="bs-Cyrl-BA"/>
        </w:rPr>
        <w:t xml:space="preserve"> учешћ</w:t>
      </w:r>
      <w:r w:rsidRPr="009649C7">
        <w:rPr>
          <w:szCs w:val="22"/>
          <w:lang w:val="bs-Cyrl-BA"/>
        </w:rPr>
        <w:t>а</w:t>
      </w:r>
      <w:r w:rsidR="000A200E" w:rsidRPr="009649C7">
        <w:rPr>
          <w:szCs w:val="22"/>
          <w:lang w:val="bs-Cyrl-BA"/>
        </w:rPr>
        <w:t xml:space="preserve"> на Ј</w:t>
      </w:r>
      <w:r w:rsidR="004337D3" w:rsidRPr="009649C7">
        <w:rPr>
          <w:szCs w:val="22"/>
          <w:lang w:val="bs-Cyrl-BA"/>
        </w:rPr>
        <w:t>авном позиву за пружање</w:t>
      </w:r>
      <w:r w:rsidR="00811D35" w:rsidRPr="009649C7">
        <w:rPr>
          <w:szCs w:val="22"/>
          <w:lang w:val="bs-Cyrl-BA"/>
        </w:rPr>
        <w:t xml:space="preserve"> услуга</w:t>
      </w:r>
      <w:r w:rsidR="006F3EC3">
        <w:rPr>
          <w:szCs w:val="22"/>
          <w:lang w:val="bs-Cyrl-BA"/>
        </w:rPr>
        <w:t xml:space="preserve"> менторинга имају м</w:t>
      </w:r>
      <w:r w:rsidR="004337D3" w:rsidRPr="006F3EC3">
        <w:rPr>
          <w:lang w:val="bs-Cyrl-BA"/>
        </w:rPr>
        <w:t>ала и средња предузећа</w:t>
      </w:r>
      <w:r w:rsidR="0007150D" w:rsidRPr="006F3EC3">
        <w:rPr>
          <w:lang w:val="bs-Cyrl-BA"/>
        </w:rPr>
        <w:t xml:space="preserve"> и предузетници који</w:t>
      </w:r>
      <w:r w:rsidR="004337D3" w:rsidRPr="006F3EC3">
        <w:rPr>
          <w:lang w:val="bs-Cyrl-BA"/>
        </w:rPr>
        <w:t xml:space="preserve"> испуњавају сљедеће услове:</w:t>
      </w:r>
    </w:p>
    <w:p w:rsidR="004337D3" w:rsidRPr="009649C7" w:rsidRDefault="004337D3" w:rsidP="009649C7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lang w:val="bs-Cyrl-BA"/>
        </w:rPr>
      </w:pPr>
      <w:r w:rsidRPr="009649C7">
        <w:rPr>
          <w:lang w:val="bs-Cyrl-BA"/>
        </w:rPr>
        <w:t>Регистровани су на територији Републике Српске;</w:t>
      </w:r>
    </w:p>
    <w:p w:rsidR="004337D3" w:rsidRPr="009649C7" w:rsidRDefault="004337D3" w:rsidP="009649C7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lang w:val="bs-Cyrl-BA"/>
        </w:rPr>
      </w:pPr>
      <w:r w:rsidRPr="009649C7">
        <w:rPr>
          <w:lang w:val="bs-Cyrl-BA"/>
        </w:rPr>
        <w:t>Имају измирене обавезе по основу пореза и доприноса;</w:t>
      </w:r>
    </w:p>
    <w:p w:rsidR="00261E5A" w:rsidRPr="009649C7" w:rsidRDefault="004337D3" w:rsidP="009649C7">
      <w:pPr>
        <w:pStyle w:val="ListParagraph"/>
        <w:numPr>
          <w:ilvl w:val="0"/>
          <w:numId w:val="5"/>
        </w:numPr>
        <w:spacing w:after="160" w:line="240" w:lineRule="auto"/>
        <w:jc w:val="both"/>
        <w:rPr>
          <w:lang w:val="bs-Cyrl-BA"/>
        </w:rPr>
      </w:pPr>
      <w:r w:rsidRPr="009649C7">
        <w:rPr>
          <w:lang w:val="bs-Cyrl-BA"/>
        </w:rPr>
        <w:t>Не обављају дјелатност у оквиру војне индустрије и не о</w:t>
      </w:r>
      <w:r w:rsidR="00370775" w:rsidRPr="009649C7">
        <w:rPr>
          <w:lang w:val="bs-Cyrl-BA"/>
        </w:rPr>
        <w:t>рганизују игре на срећу/лутрију.</w:t>
      </w:r>
    </w:p>
    <w:p w:rsidR="00965E50" w:rsidRDefault="00965E50" w:rsidP="00965E50">
      <w:pPr>
        <w:rPr>
          <w:rFonts w:cstheme="minorHAnsi"/>
          <w:lang w:val="sr-Cyrl-BA"/>
        </w:rPr>
      </w:pPr>
      <w:r w:rsidRPr="00965E50">
        <w:rPr>
          <w:rFonts w:cstheme="minorHAnsi"/>
          <w:lang w:val="sr-Cyrl-BA"/>
        </w:rPr>
        <w:t>Право учешћа на Јавном позиву имају и предузећа/предузетници којима су пружене менторинг услуге у претходним годинама, али ће предност при избору имати они који до сада нису користили ову врсту подршке.</w:t>
      </w:r>
    </w:p>
    <w:p w:rsidR="004337D3" w:rsidRPr="009649C7" w:rsidRDefault="004337D3" w:rsidP="009649C7">
      <w:pPr>
        <w:rPr>
          <w:szCs w:val="22"/>
          <w:lang w:val="bs-Cyrl-BA"/>
        </w:rPr>
      </w:pPr>
      <w:r w:rsidRPr="009649C7">
        <w:rPr>
          <w:szCs w:val="22"/>
          <w:lang w:val="bs-Cyrl-BA"/>
        </w:rPr>
        <w:t>Агенција ће одбацити пријаву уколико током процеса оцјене, селекције и уговарања утврди да је Подносилац пријаве:</w:t>
      </w:r>
    </w:p>
    <w:p w:rsidR="004337D3" w:rsidRPr="009649C7" w:rsidRDefault="004337D3" w:rsidP="009649C7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lang w:val="bs-Cyrl-BA"/>
        </w:rPr>
      </w:pPr>
      <w:r w:rsidRPr="009649C7">
        <w:rPr>
          <w:lang w:val="bs-Cyrl-BA"/>
        </w:rPr>
        <w:t>у сукобу интереса;</w:t>
      </w:r>
    </w:p>
    <w:p w:rsidR="004337D3" w:rsidRPr="009649C7" w:rsidRDefault="004337D3" w:rsidP="009649C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bs-Cyrl-BA"/>
        </w:rPr>
      </w:pPr>
      <w:r w:rsidRPr="009649C7">
        <w:rPr>
          <w:lang w:val="bs-Cyrl-BA"/>
        </w:rPr>
        <w:t>дао лажне информације или није дао све потребне информације које је Агенција захтијевала, а које представљају услов за учешће на Јавном позиву.</w:t>
      </w:r>
    </w:p>
    <w:p w:rsidR="004337D3" w:rsidRPr="009649C7" w:rsidRDefault="004337D3" w:rsidP="00F343E7">
      <w:pPr>
        <w:pStyle w:val="Heading1"/>
      </w:pPr>
      <w:bookmarkStart w:id="11" w:name="_Toc169094348"/>
      <w:r w:rsidRPr="009649C7">
        <w:t>ПРОЦЕДУРА СПРОВОЂЕЊА УСЛУГЕ</w:t>
      </w:r>
      <w:bookmarkEnd w:id="11"/>
    </w:p>
    <w:p w:rsidR="004337D3" w:rsidRPr="009649C7" w:rsidRDefault="00811D35" w:rsidP="009649C7">
      <w:pPr>
        <w:rPr>
          <w:strike/>
          <w:color w:val="FF0000"/>
          <w:lang w:val="bs-Latn-BA"/>
        </w:rPr>
      </w:pPr>
      <w:r w:rsidRPr="009649C7">
        <w:rPr>
          <w:lang w:val="bs-Cyrl-BA"/>
        </w:rPr>
        <w:t>Агенција расписује Јавни позив</w:t>
      </w:r>
      <w:r w:rsidRPr="009649C7">
        <w:rPr>
          <w:b/>
          <w:lang w:val="bs-Cyrl-BA"/>
        </w:rPr>
        <w:t xml:space="preserve"> </w:t>
      </w:r>
      <w:r w:rsidRPr="009649C7">
        <w:rPr>
          <w:lang w:val="bs-Cyrl-BA"/>
        </w:rPr>
        <w:t>у оквиру пројекта</w:t>
      </w:r>
      <w:r w:rsidRPr="009649C7">
        <w:rPr>
          <w:b/>
          <w:lang w:val="bs-Cyrl-BA"/>
        </w:rPr>
        <w:t xml:space="preserve"> </w:t>
      </w:r>
      <w:r w:rsidRPr="009649C7">
        <w:rPr>
          <w:lang w:val="bs-Latn-BA"/>
        </w:rPr>
        <w:t>„</w:t>
      </w:r>
      <w:r w:rsidR="00C768AD" w:rsidRPr="009649C7">
        <w:rPr>
          <w:lang w:val="bs-Cyrl-BA"/>
        </w:rPr>
        <w:t>Јачање и проширење менторинг услуге</w:t>
      </w:r>
      <w:r w:rsidRPr="009649C7">
        <w:rPr>
          <w:lang w:val="bs-Cyrl-BA"/>
        </w:rPr>
        <w:t xml:space="preserve"> за мала и средња предузећа </w:t>
      </w:r>
      <w:r w:rsidR="001C533F" w:rsidRPr="009649C7">
        <w:rPr>
          <w:lang w:val="bs-Cyrl-BA"/>
        </w:rPr>
        <w:t>у земљама Западног</w:t>
      </w:r>
      <w:r w:rsidRPr="009649C7">
        <w:rPr>
          <w:lang w:val="bs-Cyrl-BA"/>
        </w:rPr>
        <w:t xml:space="preserve"> Б</w:t>
      </w:r>
      <w:r w:rsidR="001C533F" w:rsidRPr="009649C7">
        <w:rPr>
          <w:lang w:val="bs-Cyrl-BA"/>
        </w:rPr>
        <w:t>алкана</w:t>
      </w:r>
      <w:r w:rsidRPr="009649C7">
        <w:rPr>
          <w:lang w:val="sr-Cyrl-BA"/>
        </w:rPr>
        <w:t xml:space="preserve">“, а </w:t>
      </w:r>
      <w:r w:rsidRPr="009649C7">
        <w:rPr>
          <w:szCs w:val="22"/>
          <w:lang w:val="bs-Cyrl-BA"/>
        </w:rPr>
        <w:t xml:space="preserve">у складу са Стратегијом развоја малих и средњих предузећа Републике Српске </w:t>
      </w:r>
      <w:r w:rsidR="00D34691" w:rsidRPr="009649C7">
        <w:rPr>
          <w:szCs w:val="22"/>
          <w:lang w:val="bs-Cyrl-BA"/>
        </w:rPr>
        <w:t xml:space="preserve">за период </w:t>
      </w:r>
      <w:r w:rsidRPr="009649C7">
        <w:rPr>
          <w:szCs w:val="22"/>
          <w:lang w:val="bs-Cyrl-BA"/>
        </w:rPr>
        <w:t>20</w:t>
      </w:r>
      <w:r w:rsidR="00C768AD" w:rsidRPr="009649C7">
        <w:rPr>
          <w:szCs w:val="22"/>
          <w:lang w:val="bs-Cyrl-BA"/>
        </w:rPr>
        <w:t>21</w:t>
      </w:r>
      <w:r w:rsidRPr="009649C7">
        <w:rPr>
          <w:szCs w:val="22"/>
          <w:lang w:val="bs-Cyrl-BA"/>
        </w:rPr>
        <w:t xml:space="preserve"> – 202</w:t>
      </w:r>
      <w:r w:rsidR="00C768AD" w:rsidRPr="009649C7">
        <w:rPr>
          <w:szCs w:val="22"/>
          <w:lang w:val="bs-Cyrl-BA"/>
        </w:rPr>
        <w:t>7</w:t>
      </w:r>
      <w:r w:rsidRPr="009649C7">
        <w:rPr>
          <w:szCs w:val="22"/>
          <w:lang w:val="bs-Cyrl-BA"/>
        </w:rPr>
        <w:t>. година и Програмом рада</w:t>
      </w:r>
      <w:r w:rsidR="00BD2EB2" w:rsidRPr="009649C7">
        <w:rPr>
          <w:szCs w:val="22"/>
          <w:lang w:val="bs-Cyrl-BA"/>
        </w:rPr>
        <w:t xml:space="preserve"> са финансијским планом</w:t>
      </w:r>
      <w:r w:rsidRPr="009649C7">
        <w:rPr>
          <w:szCs w:val="22"/>
          <w:lang w:val="bs-Cyrl-BA"/>
        </w:rPr>
        <w:t xml:space="preserve"> </w:t>
      </w:r>
      <w:r w:rsidR="000621AE" w:rsidRPr="009649C7">
        <w:rPr>
          <w:szCs w:val="22"/>
          <w:lang w:val="bs-Cyrl-BA"/>
        </w:rPr>
        <w:t>Развојне агенције Републике Српске</w:t>
      </w:r>
      <w:r w:rsidR="004D467F" w:rsidRPr="009649C7">
        <w:rPr>
          <w:szCs w:val="22"/>
          <w:lang w:val="bs-Cyrl-BA"/>
        </w:rPr>
        <w:t xml:space="preserve"> </w:t>
      </w:r>
      <w:r w:rsidR="00732C31">
        <w:rPr>
          <w:szCs w:val="22"/>
          <w:lang w:val="bs-Cyrl-BA"/>
        </w:rPr>
        <w:t>за 2025</w:t>
      </w:r>
      <w:r w:rsidRPr="009649C7">
        <w:rPr>
          <w:szCs w:val="22"/>
          <w:lang w:val="bs-Cyrl-BA"/>
        </w:rPr>
        <w:t>. годину.</w:t>
      </w:r>
      <w:r w:rsidRPr="009649C7">
        <w:rPr>
          <w:b/>
          <w:lang w:val="bs-Cyrl-BA"/>
        </w:rPr>
        <w:t xml:space="preserve"> </w:t>
      </w:r>
      <w:r w:rsidR="006F3EC3">
        <w:rPr>
          <w:lang w:val="bs-Cyrl-BA"/>
        </w:rPr>
        <w:t xml:space="preserve">Јавни позив </w:t>
      </w:r>
      <w:r w:rsidRPr="009649C7">
        <w:rPr>
          <w:lang w:val="bs-Cyrl-BA"/>
        </w:rPr>
        <w:t>садржи основне информације о пружању стандардизоване услуге ме</w:t>
      </w:r>
      <w:r w:rsidR="00DD3F3A">
        <w:rPr>
          <w:lang w:val="bs-Cyrl-BA"/>
        </w:rPr>
        <w:t>н</w:t>
      </w:r>
      <w:r w:rsidRPr="009649C7">
        <w:rPr>
          <w:lang w:val="bs-Cyrl-BA"/>
        </w:rPr>
        <w:t xml:space="preserve">торинга, услове за подношење пријаве, мјесто подношења пријаве, као и остале релевантне информације. Пријаве са пратећом документацијом подносе се Агенцији. </w:t>
      </w:r>
      <w:r w:rsidR="004337D3" w:rsidRPr="009649C7">
        <w:rPr>
          <w:lang w:val="bs-Cyrl-BA"/>
        </w:rPr>
        <w:t>Овим упутством препоручује се да приликом процјене</w:t>
      </w:r>
      <w:r w:rsidRPr="009649C7">
        <w:rPr>
          <w:lang w:val="bs-Cyrl-BA"/>
        </w:rPr>
        <w:t xml:space="preserve"> броја потребних сати, ментори</w:t>
      </w:r>
      <w:r w:rsidR="004337D3" w:rsidRPr="009649C7">
        <w:rPr>
          <w:lang w:val="bs-Cyrl-BA"/>
        </w:rPr>
        <w:t xml:space="preserve"> имају у виду сљедеће:</w:t>
      </w:r>
    </w:p>
    <w:p w:rsidR="004337D3" w:rsidRPr="009649C7" w:rsidRDefault="004337D3" w:rsidP="009649C7">
      <w:pPr>
        <w:pStyle w:val="ListParagraph"/>
        <w:numPr>
          <w:ilvl w:val="0"/>
          <w:numId w:val="7"/>
        </w:numPr>
        <w:jc w:val="both"/>
        <w:rPr>
          <w:lang w:val="bs-Cyrl-BA"/>
        </w:rPr>
      </w:pPr>
      <w:r w:rsidRPr="009649C7">
        <w:rPr>
          <w:lang w:val="bs-Cyrl-BA"/>
        </w:rPr>
        <w:t>број</w:t>
      </w:r>
      <w:r w:rsidR="00691904" w:rsidRPr="009649C7">
        <w:rPr>
          <w:lang w:val="bs-Cyrl-BA"/>
        </w:rPr>
        <w:t xml:space="preserve"> сати по кориснику дефинише се највише у трајању</w:t>
      </w:r>
      <w:r w:rsidRPr="009649C7">
        <w:rPr>
          <w:lang w:val="bs-Cyrl-BA"/>
        </w:rPr>
        <w:t xml:space="preserve"> до 50 сати</w:t>
      </w:r>
      <w:r w:rsidR="00E55E86" w:rsidRPr="009649C7">
        <w:rPr>
          <w:lang w:val="bs-Cyrl-BA"/>
        </w:rPr>
        <w:t>;</w:t>
      </w:r>
    </w:p>
    <w:p w:rsidR="004337D3" w:rsidRPr="00BC0981" w:rsidRDefault="00207468" w:rsidP="009649C7">
      <w:pPr>
        <w:pStyle w:val="ListParagraph"/>
        <w:numPr>
          <w:ilvl w:val="0"/>
          <w:numId w:val="7"/>
        </w:numPr>
        <w:jc w:val="both"/>
        <w:rPr>
          <w:lang w:val="bs-Cyrl-BA"/>
        </w:rPr>
      </w:pPr>
      <w:r w:rsidRPr="00BC0981">
        <w:rPr>
          <w:lang w:val="bs-Cyrl-BA"/>
        </w:rPr>
        <w:t>нов</w:t>
      </w:r>
      <w:r w:rsidR="005935C1" w:rsidRPr="00BC0981">
        <w:rPr>
          <w:lang w:val="bs-Cyrl-BA"/>
        </w:rPr>
        <w:t xml:space="preserve">ооснованим </w:t>
      </w:r>
      <w:r w:rsidRPr="00BC0981">
        <w:rPr>
          <w:lang w:val="bs-Cyrl-BA"/>
        </w:rPr>
        <w:t>предузећима и предузетницима</w:t>
      </w:r>
      <w:r w:rsidR="004337D3" w:rsidRPr="00BC0981">
        <w:rPr>
          <w:lang w:val="bs-Cyrl-BA"/>
        </w:rPr>
        <w:t xml:space="preserve"> (не старијима од 3 године од дана објављивања Јавног позив</w:t>
      </w:r>
      <w:r w:rsidR="00E55E86" w:rsidRPr="00BC0981">
        <w:rPr>
          <w:lang w:val="bs-Cyrl-BA"/>
        </w:rPr>
        <w:t>а) препоручени број сати је 25;</w:t>
      </w:r>
    </w:p>
    <w:p w:rsidR="004337D3" w:rsidRPr="00BC0981" w:rsidRDefault="004337D3" w:rsidP="009649C7">
      <w:pPr>
        <w:pStyle w:val="ListParagraph"/>
        <w:numPr>
          <w:ilvl w:val="0"/>
          <w:numId w:val="7"/>
        </w:numPr>
        <w:spacing w:after="120"/>
        <w:jc w:val="both"/>
        <w:rPr>
          <w:lang w:val="bs-Cyrl-BA"/>
        </w:rPr>
      </w:pPr>
      <w:r w:rsidRPr="00BC0981">
        <w:rPr>
          <w:lang w:val="bs-Cyrl-BA"/>
        </w:rPr>
        <w:t xml:space="preserve">предност приликом </w:t>
      </w:r>
      <w:r w:rsidR="00700A11" w:rsidRPr="00BC0981">
        <w:rPr>
          <w:lang w:val="bs-Cyrl-BA"/>
        </w:rPr>
        <w:t>одређивања</w:t>
      </w:r>
      <w:r w:rsidRPr="00BC0981">
        <w:rPr>
          <w:lang w:val="bs-Cyrl-BA"/>
        </w:rPr>
        <w:t xml:space="preserve"> максималног броја менторинг сати требало би да имају потенцијални корисници који нису </w:t>
      </w:r>
      <w:r w:rsidR="00811D35" w:rsidRPr="00BC0981">
        <w:rPr>
          <w:lang w:val="bs-Cyrl-BA"/>
        </w:rPr>
        <w:t>имали позитивно пословање у прет</w:t>
      </w:r>
      <w:r w:rsidRPr="00BC0981">
        <w:rPr>
          <w:lang w:val="bs-Cyrl-BA"/>
        </w:rPr>
        <w:t>ходној години.</w:t>
      </w:r>
    </w:p>
    <w:p w:rsidR="00BB4BF7" w:rsidRPr="009649C7" w:rsidRDefault="001E34C3" w:rsidP="009649C7">
      <w:pPr>
        <w:spacing w:after="120"/>
        <w:rPr>
          <w:lang w:val="bs-Cyrl-BA"/>
        </w:rPr>
      </w:pPr>
      <w:r w:rsidRPr="009649C7">
        <w:rPr>
          <w:lang w:val="bs-Cyrl-BA"/>
        </w:rPr>
        <w:t xml:space="preserve">Комисија </w:t>
      </w:r>
      <w:r w:rsidR="004337D3" w:rsidRPr="009649C7">
        <w:rPr>
          <w:lang w:val="bs-Cyrl-BA"/>
        </w:rPr>
        <w:t xml:space="preserve">за евалуацију, коју рјешењем </w:t>
      </w:r>
      <w:r w:rsidR="00BB4BF7" w:rsidRPr="009649C7">
        <w:rPr>
          <w:lang w:val="bs-Cyrl-BA"/>
        </w:rPr>
        <w:t xml:space="preserve">именује </w:t>
      </w:r>
      <w:r w:rsidR="004337D3" w:rsidRPr="009649C7">
        <w:rPr>
          <w:lang w:val="bs-Cyrl-BA"/>
        </w:rPr>
        <w:t xml:space="preserve">директор Агенције, а чији састав </w:t>
      </w:r>
      <w:r w:rsidRPr="009649C7">
        <w:rPr>
          <w:lang w:val="bs-Cyrl-BA"/>
        </w:rPr>
        <w:t>чине 3 члана</w:t>
      </w:r>
      <w:r w:rsidR="004337D3" w:rsidRPr="009649C7">
        <w:rPr>
          <w:lang w:val="bs-Cyrl-BA"/>
        </w:rPr>
        <w:t xml:space="preserve"> представника</w:t>
      </w:r>
      <w:r w:rsidR="00700A11" w:rsidRPr="009649C7">
        <w:rPr>
          <w:lang w:val="bs-Cyrl-BA"/>
        </w:rPr>
        <w:t xml:space="preserve"> </w:t>
      </w:r>
      <w:r w:rsidR="00BB4BF7" w:rsidRPr="009649C7">
        <w:rPr>
          <w:lang w:val="bs-Cyrl-BA"/>
        </w:rPr>
        <w:t xml:space="preserve">Агенције, </w:t>
      </w:r>
      <w:r w:rsidR="004337D3" w:rsidRPr="009649C7">
        <w:rPr>
          <w:lang w:val="bs-Cyrl-BA"/>
        </w:rPr>
        <w:t>разматра</w:t>
      </w:r>
      <w:r w:rsidRPr="009649C7">
        <w:rPr>
          <w:lang w:val="bs-Cyrl-BA"/>
        </w:rPr>
        <w:t xml:space="preserve"> подниј</w:t>
      </w:r>
      <w:r w:rsidR="004337D3" w:rsidRPr="009649C7">
        <w:rPr>
          <w:lang w:val="bs-Cyrl-BA"/>
        </w:rPr>
        <w:t xml:space="preserve">ете </w:t>
      </w:r>
      <w:r w:rsidR="00A36875" w:rsidRPr="009649C7">
        <w:rPr>
          <w:lang w:val="bs-Cyrl-BA"/>
        </w:rPr>
        <w:t>пријаве</w:t>
      </w:r>
      <w:r w:rsidR="004337D3" w:rsidRPr="009649C7">
        <w:rPr>
          <w:lang w:val="bs-Cyrl-BA"/>
        </w:rPr>
        <w:t xml:space="preserve"> потенцијалних корисника менторинга, контролише исправност</w:t>
      </w:r>
      <w:r w:rsidR="00725BCF" w:rsidRPr="009649C7">
        <w:rPr>
          <w:lang w:val="bs-Latn-BA"/>
        </w:rPr>
        <w:t xml:space="preserve"> </w:t>
      </w:r>
      <w:r w:rsidR="00695BD5" w:rsidRPr="009649C7">
        <w:rPr>
          <w:lang w:val="bs-Cyrl-BA"/>
        </w:rPr>
        <w:t>достављене документац</w:t>
      </w:r>
      <w:r w:rsidR="004337D3" w:rsidRPr="009649C7">
        <w:rPr>
          <w:lang w:val="bs-Cyrl-BA"/>
        </w:rPr>
        <w:t>ије и припрема приједлог одлуке о конач</w:t>
      </w:r>
      <w:r w:rsidR="00105928" w:rsidRPr="009649C7">
        <w:rPr>
          <w:lang w:val="bs-Cyrl-BA"/>
        </w:rPr>
        <w:t>ном избору пријављених кандидата</w:t>
      </w:r>
      <w:r w:rsidR="00050CB4" w:rsidRPr="009649C7">
        <w:rPr>
          <w:lang w:val="bs-Cyrl-BA"/>
        </w:rPr>
        <w:t>.</w:t>
      </w:r>
    </w:p>
    <w:p w:rsidR="004337D3" w:rsidRPr="009649C7" w:rsidRDefault="004337D3" w:rsidP="009649C7">
      <w:pPr>
        <w:spacing w:before="120" w:after="120"/>
        <w:rPr>
          <w:lang w:val="bs-Latn-BA"/>
        </w:rPr>
      </w:pPr>
      <w:r w:rsidRPr="009649C7">
        <w:rPr>
          <w:lang w:val="bs-Cyrl-BA"/>
        </w:rPr>
        <w:t>У по</w:t>
      </w:r>
      <w:r w:rsidR="001E34C3" w:rsidRPr="009649C7">
        <w:rPr>
          <w:lang w:val="bs-Cyrl-BA"/>
        </w:rPr>
        <w:t>ступку одлучивања Комисија</w:t>
      </w:r>
      <w:r w:rsidRPr="009649C7">
        <w:rPr>
          <w:lang w:val="bs-Cyrl-BA"/>
        </w:rPr>
        <w:t xml:space="preserve"> за евалу</w:t>
      </w:r>
      <w:r w:rsidR="0071578D" w:rsidRPr="009649C7">
        <w:rPr>
          <w:lang w:val="bs-Cyrl-BA"/>
        </w:rPr>
        <w:t>ацију може за формално исправне</w:t>
      </w:r>
      <w:r w:rsidRPr="009649C7">
        <w:rPr>
          <w:lang w:val="bs-Cyrl-BA"/>
        </w:rPr>
        <w:t xml:space="preserve"> и оправдане захтјеве за менторинг, за које процијени да је потребно унапређење, да затражи </w:t>
      </w:r>
      <w:r w:rsidR="0071578D" w:rsidRPr="009649C7">
        <w:rPr>
          <w:lang w:val="bs-Cyrl-BA"/>
        </w:rPr>
        <w:t>додатну документацију од Подносиоца пријаве</w:t>
      </w:r>
      <w:r w:rsidRPr="009649C7">
        <w:rPr>
          <w:lang w:val="bs-Cyrl-BA"/>
        </w:rPr>
        <w:t>.</w:t>
      </w:r>
    </w:p>
    <w:p w:rsidR="004337D3" w:rsidRPr="009649C7" w:rsidRDefault="001E34C3" w:rsidP="009649C7">
      <w:pPr>
        <w:spacing w:after="120"/>
        <w:rPr>
          <w:lang w:val="bs-Cyrl-BA"/>
        </w:rPr>
      </w:pPr>
      <w:r w:rsidRPr="009649C7">
        <w:rPr>
          <w:lang w:val="bs-Cyrl-BA"/>
        </w:rPr>
        <w:lastRenderedPageBreak/>
        <w:t>Комисија</w:t>
      </w:r>
      <w:r w:rsidR="004337D3" w:rsidRPr="009649C7">
        <w:rPr>
          <w:lang w:val="bs-Cyrl-BA"/>
        </w:rPr>
        <w:t xml:space="preserve"> за евалуацију предлаже, док директор Агенци</w:t>
      </w:r>
      <w:r w:rsidR="0002036E" w:rsidRPr="009649C7">
        <w:rPr>
          <w:lang w:val="bs-Cyrl-BA"/>
        </w:rPr>
        <w:t>је доноси Одлуку о резултатима Ј</w:t>
      </w:r>
      <w:r w:rsidR="004337D3" w:rsidRPr="009649C7">
        <w:rPr>
          <w:lang w:val="bs-Cyrl-BA"/>
        </w:rPr>
        <w:t>авног позива. Након доне</w:t>
      </w:r>
      <w:r w:rsidR="006D19E2" w:rsidRPr="009649C7">
        <w:rPr>
          <w:lang w:val="sr-Cyrl-BA"/>
        </w:rPr>
        <w:t>с</w:t>
      </w:r>
      <w:r w:rsidR="004337D3" w:rsidRPr="009649C7">
        <w:rPr>
          <w:lang w:val="bs-Cyrl-BA"/>
        </w:rPr>
        <w:t>ене одлуке, Агенција обавјешт</w:t>
      </w:r>
      <w:r w:rsidRPr="009649C7">
        <w:rPr>
          <w:lang w:val="bs-Cyrl-BA"/>
        </w:rPr>
        <w:t>ава све Подносиоце пријава о до</w:t>
      </w:r>
      <w:r w:rsidR="008C7F66" w:rsidRPr="009649C7">
        <w:rPr>
          <w:lang w:val="bs-Cyrl-BA"/>
        </w:rPr>
        <w:t>ниј</w:t>
      </w:r>
      <w:r w:rsidRPr="009649C7">
        <w:rPr>
          <w:lang w:val="bs-Cyrl-BA"/>
        </w:rPr>
        <w:t>етој</w:t>
      </w:r>
      <w:r w:rsidR="004337D3" w:rsidRPr="009649C7">
        <w:rPr>
          <w:lang w:val="bs-Cyrl-BA"/>
        </w:rPr>
        <w:t xml:space="preserve"> одлуци.</w:t>
      </w:r>
    </w:p>
    <w:p w:rsidR="004337D3" w:rsidRPr="009649C7" w:rsidRDefault="004337D3" w:rsidP="009649C7">
      <w:pPr>
        <w:spacing w:after="120"/>
        <w:rPr>
          <w:lang w:val="bs-Cyrl-BA"/>
        </w:rPr>
      </w:pPr>
      <w:r w:rsidRPr="009649C7">
        <w:rPr>
          <w:lang w:val="bs-Cyrl-BA"/>
        </w:rPr>
        <w:t>Агенција закључује уговор о регулисању међусобних односа са сваким од Одабраних корисника ст</w:t>
      </w:r>
      <w:r w:rsidR="00105928" w:rsidRPr="009649C7">
        <w:rPr>
          <w:lang w:val="bs-Cyrl-BA"/>
        </w:rPr>
        <w:t>андардизоване услуге менторинга и ментором.</w:t>
      </w:r>
      <w:r w:rsidRPr="009649C7">
        <w:rPr>
          <w:lang w:val="bs-Cyrl-BA"/>
        </w:rPr>
        <w:t xml:space="preserve"> </w:t>
      </w:r>
    </w:p>
    <w:p w:rsidR="0041376C" w:rsidRPr="009649C7" w:rsidRDefault="004337D3" w:rsidP="009649C7">
      <w:pPr>
        <w:spacing w:after="120"/>
        <w:rPr>
          <w:lang w:val="bs-Cyrl-BA"/>
        </w:rPr>
      </w:pPr>
      <w:r w:rsidRPr="009649C7">
        <w:rPr>
          <w:lang w:val="bs-Cyrl-BA"/>
        </w:rPr>
        <w:t>Ментори пружају стандардизовану услугу менторинга Одабраном кориснику (</w:t>
      </w:r>
      <w:r w:rsidR="00700A11" w:rsidRPr="009649C7">
        <w:rPr>
          <w:lang w:val="bs-Cyrl-BA"/>
        </w:rPr>
        <w:t>највише</w:t>
      </w:r>
      <w:r w:rsidRPr="009649C7">
        <w:rPr>
          <w:lang w:val="bs-Cyrl-BA"/>
        </w:rPr>
        <w:t xml:space="preserve"> до 50 сати менторинга по Одабраном кориснику)</w:t>
      </w:r>
      <w:r w:rsidR="0063577B" w:rsidRPr="009649C7">
        <w:rPr>
          <w:lang w:val="bs-Cyrl-BA"/>
        </w:rPr>
        <w:t>.</w:t>
      </w:r>
    </w:p>
    <w:p w:rsidR="004337D3" w:rsidRPr="009649C7" w:rsidRDefault="004337D3" w:rsidP="00F343E7">
      <w:pPr>
        <w:pStyle w:val="Heading1"/>
      </w:pPr>
      <w:bookmarkStart w:id="12" w:name="_Toc169094349"/>
      <w:r w:rsidRPr="009649C7">
        <w:t>НАЧИН ПРИЈАВЉИВАЊА</w:t>
      </w:r>
      <w:bookmarkEnd w:id="12"/>
      <w:r w:rsidRPr="009649C7">
        <w:t xml:space="preserve"> </w:t>
      </w:r>
    </w:p>
    <w:p w:rsidR="00D34691" w:rsidRPr="009649C7" w:rsidRDefault="00F64CA9" w:rsidP="00F64CA9">
      <w:pPr>
        <w:pStyle w:val="Heading2"/>
      </w:pPr>
      <w:bookmarkStart w:id="13" w:name="_Toc169094350"/>
      <w:r>
        <w:rPr>
          <w:lang w:val="sr-Cyrl-BA"/>
        </w:rPr>
        <w:t xml:space="preserve">9.1. </w:t>
      </w:r>
      <w:r w:rsidR="004337D3" w:rsidRPr="009649C7">
        <w:t>Документација која се доставља</w:t>
      </w:r>
      <w:bookmarkEnd w:id="13"/>
    </w:p>
    <w:p w:rsidR="004337D3" w:rsidRPr="009649C7" w:rsidRDefault="004337D3" w:rsidP="00F64CA9">
      <w:pPr>
        <w:spacing w:after="120"/>
        <w:rPr>
          <w:szCs w:val="22"/>
          <w:lang w:val="bs-Cyrl-BA"/>
        </w:rPr>
      </w:pPr>
      <w:r w:rsidRPr="009649C7">
        <w:rPr>
          <w:szCs w:val="22"/>
          <w:lang w:val="bs-Cyrl-BA"/>
        </w:rPr>
        <w:t>Скенирана документација у ПДФ формату која се обавезно доставља приликом пријављивања на Јавни позив:</w:t>
      </w:r>
    </w:p>
    <w:p w:rsidR="004337D3" w:rsidRPr="009649C7" w:rsidRDefault="004337D3" w:rsidP="00F64CA9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b/>
          <w:lang w:val="bs-Cyrl-BA"/>
        </w:rPr>
      </w:pPr>
      <w:r w:rsidRPr="009649C7">
        <w:rPr>
          <w:b/>
          <w:lang w:val="bs-Cyrl-BA"/>
        </w:rPr>
        <w:t>За новооснована предузећа</w:t>
      </w:r>
      <w:r w:rsidR="00207468" w:rsidRPr="009649C7">
        <w:rPr>
          <w:b/>
          <w:lang w:val="bs-Cyrl-BA"/>
        </w:rPr>
        <w:t xml:space="preserve"> и предузетнике</w:t>
      </w:r>
      <w:r w:rsidRPr="009649C7">
        <w:rPr>
          <w:b/>
          <w:lang w:val="bs-Cyrl-BA"/>
        </w:rPr>
        <w:t xml:space="preserve">, не старија од 3 године од дана објављивања </w:t>
      </w:r>
      <w:r w:rsidR="006275F2">
        <w:rPr>
          <w:b/>
          <w:lang w:val="bs-Cyrl-BA"/>
        </w:rPr>
        <w:t>Ј</w:t>
      </w:r>
      <w:r w:rsidRPr="009649C7">
        <w:rPr>
          <w:b/>
          <w:lang w:val="bs-Cyrl-BA"/>
        </w:rPr>
        <w:t>авног позива:</w:t>
      </w:r>
    </w:p>
    <w:p w:rsidR="004337D3" w:rsidRPr="009649C7" w:rsidRDefault="004337D3" w:rsidP="00F64CA9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bs-Cyrl-BA"/>
        </w:rPr>
      </w:pPr>
      <w:r w:rsidRPr="009649C7">
        <w:rPr>
          <w:lang w:val="bs-Cyrl-BA"/>
        </w:rPr>
        <w:t>Попуњена пријава</w:t>
      </w:r>
      <w:r w:rsidR="0008273A" w:rsidRPr="009649C7">
        <w:rPr>
          <w:lang w:val="bs-Cyrl-BA"/>
        </w:rPr>
        <w:t>;</w:t>
      </w:r>
    </w:p>
    <w:p w:rsidR="007F0E6F" w:rsidRPr="009649C7" w:rsidRDefault="007F0E6F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bs-Cyrl-BA"/>
        </w:rPr>
      </w:pPr>
      <w:r w:rsidRPr="009649C7">
        <w:rPr>
          <w:lang w:val="sr-Cyrl-BA"/>
        </w:rPr>
        <w:t xml:space="preserve">Рјешење о регистрацији или Актуелни извод из судског регистра или потврда надлежног органа из које се види да је привредно друштво/предузетник регистрован за обављање дјелатности, </w:t>
      </w:r>
      <w:r w:rsidRPr="009649C7">
        <w:rPr>
          <w:rFonts w:eastAsia="Times New Roman" w:cstheme="minorHAnsi"/>
          <w:bCs/>
          <w:lang w:val="ru-RU"/>
        </w:rPr>
        <w:t>не стариј</w:t>
      </w:r>
      <w:r w:rsidRPr="009649C7">
        <w:rPr>
          <w:rFonts w:eastAsia="Times New Roman" w:cstheme="minorHAnsi"/>
          <w:bCs/>
          <w:lang w:val="bs-Cyrl-BA"/>
        </w:rPr>
        <w:t>е</w:t>
      </w:r>
      <w:r w:rsidRPr="009649C7">
        <w:rPr>
          <w:rFonts w:eastAsia="Times New Roman" w:cstheme="minorHAnsi"/>
          <w:bCs/>
          <w:lang w:val="ru-RU"/>
        </w:rPr>
        <w:t xml:space="preserve"> од 90 дана (оригинал или овјерена копија);</w:t>
      </w:r>
    </w:p>
    <w:p w:rsidR="004337D3" w:rsidRPr="009649C7" w:rsidRDefault="004337D3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rFonts w:eastAsia="Times New Roman"/>
          <w:color w:val="000000"/>
          <w:szCs w:val="24"/>
          <w:lang w:val="bs-Cyrl-BA"/>
        </w:rPr>
      </w:pPr>
      <w:r w:rsidRPr="009649C7">
        <w:rPr>
          <w:rFonts w:eastAsia="Times New Roman"/>
          <w:color w:val="000000"/>
          <w:szCs w:val="24"/>
          <w:lang w:val="bs-Cyrl-BA"/>
        </w:rPr>
        <w:t>Пореско увјерење о измиреним обавезама по основу јавних прихода из Пореске управе Републик</w:t>
      </w:r>
      <w:r w:rsidR="00207468" w:rsidRPr="009649C7">
        <w:rPr>
          <w:rFonts w:eastAsia="Times New Roman"/>
          <w:color w:val="000000"/>
          <w:szCs w:val="24"/>
          <w:lang w:val="bs-Cyrl-BA"/>
        </w:rPr>
        <w:t>е Српске, не старије од 30 дана (оригинал или овјерена копија);</w:t>
      </w:r>
    </w:p>
    <w:p w:rsidR="00804407" w:rsidRPr="009649C7" w:rsidRDefault="00207468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sr-Cyrl-BA"/>
        </w:rPr>
      </w:pPr>
      <w:r w:rsidRPr="009649C7">
        <w:rPr>
          <w:lang w:val="sr-Cyrl-BA"/>
        </w:rPr>
        <w:t xml:space="preserve">Копије </w:t>
      </w:r>
      <w:r w:rsidRPr="009649C7">
        <w:t>б</w:t>
      </w:r>
      <w:r w:rsidR="004337D3" w:rsidRPr="009649C7">
        <w:t>иланс</w:t>
      </w:r>
      <w:r w:rsidRPr="009649C7">
        <w:rPr>
          <w:lang w:val="sr-Cyrl-BA"/>
        </w:rPr>
        <w:t>а</w:t>
      </w:r>
      <w:r w:rsidR="004337D3" w:rsidRPr="009649C7">
        <w:t xml:space="preserve"> стања, биланс</w:t>
      </w:r>
      <w:r w:rsidRPr="009649C7">
        <w:rPr>
          <w:lang w:val="sr-Cyrl-BA"/>
        </w:rPr>
        <w:t>а</w:t>
      </w:r>
      <w:r w:rsidR="004337D3" w:rsidRPr="009649C7">
        <w:t xml:space="preserve"> успјеха, </w:t>
      </w:r>
      <w:r w:rsidRPr="009649C7">
        <w:rPr>
          <w:lang w:val="sr-Cyrl-BA"/>
        </w:rPr>
        <w:t>овј</w:t>
      </w:r>
      <w:r w:rsidR="001F3B19" w:rsidRPr="009649C7">
        <w:rPr>
          <w:lang w:val="sr-Cyrl-BA"/>
        </w:rPr>
        <w:t>е</w:t>
      </w:r>
      <w:r w:rsidRPr="009649C7">
        <w:rPr>
          <w:lang w:val="sr-Cyrl-BA"/>
        </w:rPr>
        <w:t xml:space="preserve">рене од стране </w:t>
      </w:r>
      <w:r w:rsidR="0002036E" w:rsidRPr="009649C7">
        <w:rPr>
          <w:lang w:val="sr-Cyrl-BA"/>
        </w:rPr>
        <w:t>АПИФ-а (уколико су обавезни подниј</w:t>
      </w:r>
      <w:r w:rsidRPr="009649C7">
        <w:rPr>
          <w:lang w:val="sr-Cyrl-BA"/>
        </w:rPr>
        <w:t>ети по закону), односно прописани обрасци за предузетнике</w:t>
      </w:r>
      <w:r w:rsidR="00271F4D" w:rsidRPr="009649C7">
        <w:rPr>
          <w:lang w:val="sr-Latn-BA"/>
        </w:rPr>
        <w:t xml:space="preserve"> (1007 </w:t>
      </w:r>
      <w:r w:rsidR="00271F4D" w:rsidRPr="009649C7">
        <w:rPr>
          <w:lang w:val="sr-Cyrl-BA"/>
        </w:rPr>
        <w:t>или 1004)</w:t>
      </w:r>
      <w:r w:rsidRPr="009649C7">
        <w:rPr>
          <w:lang w:val="sr-Cyrl-BA"/>
        </w:rPr>
        <w:t xml:space="preserve"> </w:t>
      </w:r>
      <w:r w:rsidR="004337D3" w:rsidRPr="009649C7">
        <w:t xml:space="preserve">за које овлаштено лице мора дати писану изјаву да је сваки од </w:t>
      </w:r>
      <w:r w:rsidR="004337D3" w:rsidRPr="009649C7">
        <w:rPr>
          <w:lang w:val="sr-Cyrl-BA"/>
        </w:rPr>
        <w:t xml:space="preserve">оригиналних </w:t>
      </w:r>
      <w:r w:rsidR="004337D3" w:rsidRPr="009649C7">
        <w:t xml:space="preserve">докумената вјеродостојан и </w:t>
      </w:r>
      <w:r w:rsidR="004337D3" w:rsidRPr="009649C7">
        <w:rPr>
          <w:lang w:val="sr-Cyrl-BA"/>
        </w:rPr>
        <w:t xml:space="preserve">једнак скенираном </w:t>
      </w:r>
      <w:r w:rsidR="004337D3" w:rsidRPr="009649C7">
        <w:t>примјерку који је достављен Агенцији на коначну обраду (изјава потписана и овјер</w:t>
      </w:r>
      <w:r w:rsidR="0008273A" w:rsidRPr="009649C7">
        <w:t>ена печатом пословног субјекта);</w:t>
      </w:r>
      <w:r w:rsidR="004337D3" w:rsidRPr="009649C7">
        <w:t xml:space="preserve"> </w:t>
      </w:r>
      <w:r w:rsidR="004337D3" w:rsidRPr="009649C7">
        <w:tab/>
      </w:r>
    </w:p>
    <w:p w:rsidR="008C5460" w:rsidRPr="009649C7" w:rsidRDefault="004337D3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sr-Cyrl-BA"/>
        </w:rPr>
      </w:pPr>
      <w:r w:rsidRPr="009649C7">
        <w:t>Oбавјештење о разврставању по дјелатностима Републичког завода за статистику</w:t>
      </w:r>
      <w:r w:rsidRPr="009649C7">
        <w:rPr>
          <w:lang w:val="sr-Cyrl-BA"/>
        </w:rPr>
        <w:t xml:space="preserve"> </w:t>
      </w:r>
      <w:r w:rsidRPr="009649C7">
        <w:t>(ор</w:t>
      </w:r>
      <w:r w:rsidR="00F25B63" w:rsidRPr="009649C7">
        <w:rPr>
          <w:lang w:val="sr-Cyrl-BA"/>
        </w:rPr>
        <w:t>и</w:t>
      </w:r>
      <w:r w:rsidRPr="009649C7">
        <w:t>гинал или овјерена копија</w:t>
      </w:r>
      <w:r w:rsidR="00804407" w:rsidRPr="009649C7">
        <w:rPr>
          <w:rFonts w:cstheme="minorHAnsi"/>
          <w:lang w:val="ru-RU"/>
        </w:rPr>
        <w:t xml:space="preserve">). </w:t>
      </w:r>
    </w:p>
    <w:p w:rsidR="008C7F66" w:rsidRPr="009649C7" w:rsidRDefault="004337D3" w:rsidP="009649C7">
      <w:pPr>
        <w:ind w:left="720"/>
        <w:rPr>
          <w:lang w:val="sr-Cyrl-BA"/>
        </w:rPr>
      </w:pPr>
      <w:r w:rsidRPr="009649C7">
        <w:rPr>
          <w:lang w:val="bs-Cyrl-BA"/>
        </w:rPr>
        <w:t>Напомена: Документацију по</w:t>
      </w:r>
      <w:r w:rsidR="00F25B63" w:rsidRPr="009649C7">
        <w:rPr>
          <w:lang w:val="bs-Cyrl-BA"/>
        </w:rPr>
        <w:t>д тачком 1.3 и 1.4 нису обавезна</w:t>
      </w:r>
      <w:r w:rsidRPr="009649C7">
        <w:rPr>
          <w:lang w:val="bs-Cyrl-BA"/>
        </w:rPr>
        <w:t xml:space="preserve"> да доставе предузећа</w:t>
      </w:r>
      <w:r w:rsidR="005442CA" w:rsidRPr="009649C7">
        <w:rPr>
          <w:lang w:val="bs-Cyrl-BA"/>
        </w:rPr>
        <w:t xml:space="preserve"> и предузетници регистровани</w:t>
      </w:r>
      <w:r w:rsidRPr="009649C7">
        <w:rPr>
          <w:lang w:val="bs-Cyrl-BA"/>
        </w:rPr>
        <w:t xml:space="preserve"> у 20</w:t>
      </w:r>
      <w:r w:rsidR="00CF58A6" w:rsidRPr="009649C7">
        <w:rPr>
          <w:lang w:val="bs-Cyrl-BA"/>
        </w:rPr>
        <w:t>2</w:t>
      </w:r>
      <w:r w:rsidR="00A6120F">
        <w:rPr>
          <w:lang w:val="sr-Latn-BA"/>
        </w:rPr>
        <w:t>5</w:t>
      </w:r>
      <w:r w:rsidRPr="009649C7">
        <w:rPr>
          <w:lang w:val="bs-Cyrl-BA"/>
        </w:rPr>
        <w:t xml:space="preserve">. години. Умјесто ових докумената, </w:t>
      </w:r>
      <w:r w:rsidR="005442CA" w:rsidRPr="009649C7">
        <w:rPr>
          <w:lang w:val="bs-Cyrl-BA"/>
        </w:rPr>
        <w:t>т</w:t>
      </w:r>
      <w:r w:rsidRPr="009649C7">
        <w:rPr>
          <w:lang w:val="bs-Cyrl-BA"/>
        </w:rPr>
        <w:t xml:space="preserve">реба да доставе упрошћен </w:t>
      </w:r>
      <w:r w:rsidR="00C73B61" w:rsidRPr="009649C7">
        <w:rPr>
          <w:lang w:val="bs-Cyrl-BA"/>
        </w:rPr>
        <w:t>пословни</w:t>
      </w:r>
      <w:r w:rsidRPr="009649C7">
        <w:rPr>
          <w:lang w:val="bs-Cyrl-BA"/>
        </w:rPr>
        <w:t xml:space="preserve"> план за 20</w:t>
      </w:r>
      <w:r w:rsidR="00CF58A6" w:rsidRPr="009649C7">
        <w:rPr>
          <w:lang w:val="bs-Cyrl-BA"/>
        </w:rPr>
        <w:t>2</w:t>
      </w:r>
      <w:r w:rsidR="00A6120F">
        <w:rPr>
          <w:lang w:val="bs-Cyrl-BA"/>
        </w:rPr>
        <w:t>5</w:t>
      </w:r>
      <w:r w:rsidRPr="009649C7">
        <w:rPr>
          <w:lang w:val="bs-Cyrl-BA"/>
        </w:rPr>
        <w:t xml:space="preserve">. </w:t>
      </w:r>
      <w:r w:rsidR="00306103" w:rsidRPr="009649C7">
        <w:rPr>
          <w:lang w:val="bs-Cyrl-BA"/>
        </w:rPr>
        <w:t>г</w:t>
      </w:r>
      <w:r w:rsidRPr="009649C7">
        <w:rPr>
          <w:lang w:val="bs-Cyrl-BA"/>
        </w:rPr>
        <w:t>одину</w:t>
      </w:r>
      <w:r w:rsidR="00306103" w:rsidRPr="009649C7">
        <w:rPr>
          <w:lang w:val="sr-Cyrl-BA"/>
        </w:rPr>
        <w:t>.</w:t>
      </w:r>
    </w:p>
    <w:p w:rsidR="004337D3" w:rsidRPr="009649C7" w:rsidRDefault="004337D3" w:rsidP="00F64CA9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b/>
          <w:color w:val="FF0000"/>
          <w:lang w:val="bs-Cyrl-BA"/>
        </w:rPr>
      </w:pPr>
      <w:r w:rsidRPr="009649C7">
        <w:rPr>
          <w:b/>
          <w:lang w:val="bs-Cyrl-BA"/>
        </w:rPr>
        <w:t xml:space="preserve">За </w:t>
      </w:r>
      <w:r w:rsidR="005442CA" w:rsidRPr="009649C7">
        <w:rPr>
          <w:b/>
          <w:lang w:val="bs-Cyrl-BA"/>
        </w:rPr>
        <w:t>мала и средња предузећа и предузетнике</w:t>
      </w:r>
      <w:r w:rsidR="00F25B63" w:rsidRPr="009649C7">
        <w:rPr>
          <w:b/>
          <w:lang w:val="bs-Cyrl-BA"/>
        </w:rPr>
        <w:t xml:space="preserve"> </w:t>
      </w:r>
      <w:r w:rsidR="005442CA" w:rsidRPr="009649C7">
        <w:rPr>
          <w:b/>
          <w:lang w:val="bs-Cyrl-BA"/>
        </w:rPr>
        <w:t>старије</w:t>
      </w:r>
      <w:r w:rsidRPr="009649C7">
        <w:rPr>
          <w:b/>
          <w:lang w:val="bs-Cyrl-BA"/>
        </w:rPr>
        <w:t xml:space="preserve"> од 3 године:</w:t>
      </w:r>
    </w:p>
    <w:p w:rsidR="004337D3" w:rsidRPr="009649C7" w:rsidRDefault="00F25B63" w:rsidP="00F64CA9">
      <w:pPr>
        <w:pStyle w:val="ListParagraph"/>
        <w:numPr>
          <w:ilvl w:val="1"/>
          <w:numId w:val="8"/>
        </w:numPr>
        <w:spacing w:before="120" w:after="0" w:line="240" w:lineRule="auto"/>
        <w:jc w:val="both"/>
        <w:rPr>
          <w:lang w:val="bs-Cyrl-BA"/>
        </w:rPr>
      </w:pPr>
      <w:r w:rsidRPr="009649C7">
        <w:rPr>
          <w:lang w:val="bs-Cyrl-BA"/>
        </w:rPr>
        <w:t>Попуњена пријава;</w:t>
      </w:r>
    </w:p>
    <w:p w:rsidR="007F0E6F" w:rsidRPr="009649C7" w:rsidRDefault="007F0E6F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bs-Cyrl-BA"/>
        </w:rPr>
      </w:pPr>
      <w:r w:rsidRPr="009649C7">
        <w:rPr>
          <w:lang w:val="sr-Cyrl-BA"/>
        </w:rPr>
        <w:t xml:space="preserve">Рјешење о регистрацији или Актуелни извод из судског регистра или потврда надлежног органа из које се види да је привредно друштво/предузетник регистрован за обављање дјелатности, </w:t>
      </w:r>
      <w:r w:rsidRPr="009649C7">
        <w:rPr>
          <w:rFonts w:eastAsia="Times New Roman" w:cstheme="minorHAnsi"/>
          <w:bCs/>
          <w:lang w:val="ru-RU"/>
        </w:rPr>
        <w:t>не стариј</w:t>
      </w:r>
      <w:r w:rsidRPr="009649C7">
        <w:rPr>
          <w:rFonts w:eastAsia="Times New Roman" w:cstheme="minorHAnsi"/>
          <w:bCs/>
          <w:lang w:val="bs-Cyrl-BA"/>
        </w:rPr>
        <w:t>е</w:t>
      </w:r>
      <w:r w:rsidRPr="009649C7">
        <w:rPr>
          <w:rFonts w:eastAsia="Times New Roman" w:cstheme="minorHAnsi"/>
          <w:bCs/>
          <w:lang w:val="ru-RU"/>
        </w:rPr>
        <w:t xml:space="preserve"> од 90 дана (оригинал или овјерена копија);</w:t>
      </w:r>
    </w:p>
    <w:p w:rsidR="004337D3" w:rsidRPr="009649C7" w:rsidRDefault="004337D3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bs-Cyrl-BA"/>
        </w:rPr>
      </w:pPr>
      <w:r w:rsidRPr="009649C7">
        <w:rPr>
          <w:rFonts w:eastAsia="Times New Roman"/>
          <w:color w:val="000000"/>
          <w:szCs w:val="24"/>
          <w:lang w:val="bs-Cyrl-BA"/>
        </w:rPr>
        <w:t>Пореско увјерење о измиреним обавезама по основу јавних прихода из Пореске управе Републике Српске, не старије од 30 дана</w:t>
      </w:r>
      <w:r w:rsidRPr="009649C7">
        <w:rPr>
          <w:lang w:val="bs-Cyrl-BA"/>
        </w:rPr>
        <w:t xml:space="preserve"> (ор</w:t>
      </w:r>
      <w:r w:rsidR="005442CA" w:rsidRPr="009649C7">
        <w:rPr>
          <w:lang w:val="bs-Cyrl-BA"/>
        </w:rPr>
        <w:t>и</w:t>
      </w:r>
      <w:r w:rsidRPr="009649C7">
        <w:rPr>
          <w:lang w:val="bs-Cyrl-BA"/>
        </w:rPr>
        <w:t>гинал или овјерена копија)</w:t>
      </w:r>
      <w:r w:rsidR="00F25B63" w:rsidRPr="009649C7">
        <w:rPr>
          <w:lang w:val="bs-Cyrl-BA"/>
        </w:rPr>
        <w:t>;</w:t>
      </w:r>
    </w:p>
    <w:p w:rsidR="00E10D92" w:rsidRPr="009649C7" w:rsidRDefault="005442CA" w:rsidP="009649C7">
      <w:pPr>
        <w:pStyle w:val="ListParagraph"/>
        <w:numPr>
          <w:ilvl w:val="1"/>
          <w:numId w:val="8"/>
        </w:numPr>
        <w:spacing w:after="160" w:line="240" w:lineRule="auto"/>
        <w:jc w:val="both"/>
      </w:pPr>
      <w:r w:rsidRPr="009649C7">
        <w:rPr>
          <w:lang w:val="sr-Cyrl-BA"/>
        </w:rPr>
        <w:t xml:space="preserve">Копије </w:t>
      </w:r>
      <w:r w:rsidRPr="009649C7">
        <w:t>б</w:t>
      </w:r>
      <w:r w:rsidR="004337D3" w:rsidRPr="009649C7">
        <w:t>иланс</w:t>
      </w:r>
      <w:r w:rsidRPr="009649C7">
        <w:rPr>
          <w:lang w:val="sr-Cyrl-BA"/>
        </w:rPr>
        <w:t>а</w:t>
      </w:r>
      <w:r w:rsidR="004337D3" w:rsidRPr="009649C7">
        <w:t xml:space="preserve"> стања, биланс</w:t>
      </w:r>
      <w:r w:rsidRPr="009649C7">
        <w:rPr>
          <w:lang w:val="sr-Cyrl-BA"/>
        </w:rPr>
        <w:t>а</w:t>
      </w:r>
      <w:r w:rsidR="004337D3" w:rsidRPr="009649C7">
        <w:t xml:space="preserve"> успјеха,</w:t>
      </w:r>
      <w:r w:rsidRPr="009649C7">
        <w:rPr>
          <w:lang w:val="sr-Cyrl-BA"/>
        </w:rPr>
        <w:t xml:space="preserve"> овјерене од стране </w:t>
      </w:r>
      <w:r w:rsidR="00A43DD4" w:rsidRPr="009649C7">
        <w:rPr>
          <w:lang w:val="sr-Cyrl-BA"/>
        </w:rPr>
        <w:t>АПИФ-а (уколико су обавезни подниј</w:t>
      </w:r>
      <w:r w:rsidR="002473A0" w:rsidRPr="009649C7">
        <w:rPr>
          <w:lang w:val="sr-Cyrl-BA"/>
        </w:rPr>
        <w:t xml:space="preserve">ети по закону), </w:t>
      </w:r>
      <w:r w:rsidRPr="009649C7">
        <w:rPr>
          <w:lang w:val="sr-Cyrl-BA"/>
        </w:rPr>
        <w:t>односно прописани обрасци за предузетнике и мале предузетнике</w:t>
      </w:r>
      <w:r w:rsidR="004337D3" w:rsidRPr="009649C7">
        <w:t xml:space="preserve"> за које овлаштено лице мора дати писану изјаву да је сваки од </w:t>
      </w:r>
      <w:r w:rsidR="004337D3" w:rsidRPr="009649C7">
        <w:rPr>
          <w:lang w:val="sr-Cyrl-BA"/>
        </w:rPr>
        <w:t xml:space="preserve">оригиналних </w:t>
      </w:r>
      <w:r w:rsidR="004337D3" w:rsidRPr="009649C7">
        <w:t xml:space="preserve">докумената вјеродостојан и </w:t>
      </w:r>
      <w:r w:rsidR="004337D3" w:rsidRPr="009649C7">
        <w:rPr>
          <w:lang w:val="sr-Cyrl-BA"/>
        </w:rPr>
        <w:t xml:space="preserve">једнак </w:t>
      </w:r>
      <w:r w:rsidR="004337D3" w:rsidRPr="009649C7">
        <w:t>примјерку који је доста</w:t>
      </w:r>
      <w:r w:rsidR="00E10D92" w:rsidRPr="009649C7">
        <w:t>вљен Агенцији на коначну обраду</w:t>
      </w:r>
      <w:r w:rsidR="004337D3" w:rsidRPr="009649C7">
        <w:t xml:space="preserve"> (изјава потписана и овјер</w:t>
      </w:r>
      <w:r w:rsidR="00F25B63" w:rsidRPr="009649C7">
        <w:t>ена печатом пословног субјекта);</w:t>
      </w:r>
    </w:p>
    <w:p w:rsidR="004337D3" w:rsidRPr="009649C7" w:rsidRDefault="004337D3" w:rsidP="009649C7">
      <w:pPr>
        <w:pStyle w:val="ListParagraph"/>
        <w:numPr>
          <w:ilvl w:val="1"/>
          <w:numId w:val="8"/>
        </w:numPr>
        <w:spacing w:after="160" w:line="240" w:lineRule="auto"/>
        <w:jc w:val="both"/>
        <w:rPr>
          <w:lang w:val="bs-Cyrl-BA"/>
        </w:rPr>
      </w:pPr>
      <w:r w:rsidRPr="009649C7">
        <w:t>Oбавјештење о разврставању по дјелатностима Републичког завода за статистику</w:t>
      </w:r>
      <w:r w:rsidRPr="009649C7">
        <w:rPr>
          <w:lang w:val="sr-Cyrl-BA"/>
        </w:rPr>
        <w:t xml:space="preserve"> </w:t>
      </w:r>
      <w:r w:rsidRPr="009649C7">
        <w:t>(</w:t>
      </w:r>
      <w:r w:rsidRPr="009649C7">
        <w:rPr>
          <w:lang w:val="sr-Cyrl-BA"/>
        </w:rPr>
        <w:t>ор</w:t>
      </w:r>
      <w:r w:rsidR="00F25B63" w:rsidRPr="009649C7">
        <w:rPr>
          <w:lang w:val="sr-Cyrl-BA"/>
        </w:rPr>
        <w:t>и</w:t>
      </w:r>
      <w:r w:rsidRPr="009649C7">
        <w:rPr>
          <w:lang w:val="sr-Cyrl-BA"/>
        </w:rPr>
        <w:t>гинал или овјерена копија</w:t>
      </w:r>
      <w:r w:rsidRPr="009649C7">
        <w:t>)</w:t>
      </w:r>
      <w:r w:rsidR="00F25B63" w:rsidRPr="009649C7">
        <w:rPr>
          <w:lang w:val="sr-Cyrl-BA"/>
        </w:rPr>
        <w:t>.</w:t>
      </w:r>
    </w:p>
    <w:p w:rsidR="0041376C" w:rsidRPr="009649C7" w:rsidRDefault="001E34C3" w:rsidP="009649C7">
      <w:pPr>
        <w:spacing w:after="0"/>
        <w:rPr>
          <w:lang w:val="bs-Cyrl-BA"/>
        </w:rPr>
      </w:pPr>
      <w:r w:rsidRPr="009649C7">
        <w:rPr>
          <w:lang w:val="bs-Cyrl-BA"/>
        </w:rPr>
        <w:lastRenderedPageBreak/>
        <w:t>Агенција</w:t>
      </w:r>
      <w:r w:rsidR="004337D3" w:rsidRPr="009649C7">
        <w:rPr>
          <w:lang w:val="bs-Cyrl-BA"/>
        </w:rPr>
        <w:t xml:space="preserve"> задржава право да, уколико је потребно, затражи додатну документацију од Подносиоца пријаве, али само за комплетне достављене пријаве.</w:t>
      </w:r>
    </w:p>
    <w:p w:rsidR="004337D3" w:rsidRPr="009649C7" w:rsidRDefault="00F64CA9" w:rsidP="00F64CA9">
      <w:pPr>
        <w:pStyle w:val="Heading2"/>
      </w:pPr>
      <w:bookmarkStart w:id="14" w:name="_Toc169094351"/>
      <w:r>
        <w:rPr>
          <w:lang w:val="sr-Cyrl-BA"/>
        </w:rPr>
        <w:t xml:space="preserve">9.2 </w:t>
      </w:r>
      <w:r w:rsidR="004337D3" w:rsidRPr="009649C7">
        <w:t>Мјесто и рок за достављање документације</w:t>
      </w:r>
      <w:bookmarkEnd w:id="14"/>
    </w:p>
    <w:p w:rsidR="004337D3" w:rsidRPr="009649C7" w:rsidRDefault="004337D3" w:rsidP="009649C7">
      <w:pPr>
        <w:spacing w:after="120"/>
        <w:rPr>
          <w:b/>
          <w:szCs w:val="22"/>
          <w:lang w:val="bs-Cyrl-BA"/>
        </w:rPr>
      </w:pPr>
      <w:r w:rsidRPr="009649C7">
        <w:rPr>
          <w:szCs w:val="22"/>
          <w:lang w:val="bs-Cyrl-BA"/>
        </w:rPr>
        <w:t>Пријаве, потписане од стране овлашћеног лица и</w:t>
      </w:r>
      <w:r w:rsidR="00BE5405" w:rsidRPr="009649C7">
        <w:rPr>
          <w:szCs w:val="22"/>
          <w:lang w:val="bs-Cyrl-BA"/>
        </w:rPr>
        <w:t xml:space="preserve"> овјерене печатом</w:t>
      </w:r>
      <w:r w:rsidR="00F25B63" w:rsidRPr="009649C7">
        <w:rPr>
          <w:szCs w:val="22"/>
          <w:lang w:val="bs-Cyrl-BA"/>
        </w:rPr>
        <w:t>,</w:t>
      </w:r>
      <w:r w:rsidRPr="009649C7">
        <w:rPr>
          <w:szCs w:val="22"/>
          <w:lang w:val="bs-Cyrl-BA"/>
        </w:rPr>
        <w:t xml:space="preserve"> са свим пратећ</w:t>
      </w:r>
      <w:r w:rsidR="005F2DE9" w:rsidRPr="009649C7">
        <w:rPr>
          <w:szCs w:val="22"/>
          <w:lang w:val="bs-Cyrl-BA"/>
        </w:rPr>
        <w:t>им обрасцима и документацијом</w:t>
      </w:r>
      <w:r w:rsidR="00F25B63" w:rsidRPr="009649C7">
        <w:rPr>
          <w:szCs w:val="22"/>
          <w:lang w:val="bs-Cyrl-BA"/>
        </w:rPr>
        <w:t>,</w:t>
      </w:r>
      <w:r w:rsidRPr="009649C7">
        <w:rPr>
          <w:szCs w:val="22"/>
          <w:lang w:val="bs-Cyrl-BA"/>
        </w:rPr>
        <w:t xml:space="preserve"> подносе</w:t>
      </w:r>
      <w:r w:rsidR="005F2DE9" w:rsidRPr="009649C7">
        <w:rPr>
          <w:szCs w:val="22"/>
          <w:lang w:val="bs-Latn-BA"/>
        </w:rPr>
        <w:t xml:space="preserve"> </w:t>
      </w:r>
      <w:r w:rsidR="005F2DE9" w:rsidRPr="009649C7">
        <w:rPr>
          <w:szCs w:val="22"/>
          <w:lang w:val="bs-Cyrl-BA"/>
        </w:rPr>
        <w:t>се</w:t>
      </w:r>
      <w:r w:rsidRPr="009649C7">
        <w:rPr>
          <w:szCs w:val="22"/>
          <w:lang w:val="bs-Cyrl-BA"/>
        </w:rPr>
        <w:t xml:space="preserve"> искључиво електронским путем, скениране у ПДФ формату</w:t>
      </w:r>
      <w:r w:rsidR="002473A0" w:rsidRPr="009649C7">
        <w:rPr>
          <w:szCs w:val="22"/>
          <w:lang w:val="bs-Cyrl-BA"/>
        </w:rPr>
        <w:t>,</w:t>
      </w:r>
      <w:r w:rsidRPr="009649C7">
        <w:rPr>
          <w:szCs w:val="22"/>
          <w:lang w:val="bs-Cyrl-BA"/>
        </w:rPr>
        <w:t xml:space="preserve"> на </w:t>
      </w:r>
      <w:r w:rsidR="002473A0" w:rsidRPr="009649C7">
        <w:rPr>
          <w:szCs w:val="22"/>
          <w:lang w:val="bs-Cyrl-BA"/>
        </w:rPr>
        <w:t>и</w:t>
      </w:r>
      <w:r w:rsidR="00F25B63" w:rsidRPr="009649C7">
        <w:rPr>
          <w:szCs w:val="22"/>
          <w:lang w:val="bs-Cyrl-BA"/>
        </w:rPr>
        <w:t>мејл</w:t>
      </w:r>
      <w:r w:rsidRPr="009649C7">
        <w:rPr>
          <w:szCs w:val="22"/>
          <w:lang w:val="bs-Cyrl-BA"/>
        </w:rPr>
        <w:t xml:space="preserve"> адресу</w:t>
      </w:r>
      <w:r w:rsidRPr="009649C7">
        <w:rPr>
          <w:szCs w:val="22"/>
          <w:lang w:val="bs-Latn-BA"/>
        </w:rPr>
        <w:t>:</w:t>
      </w:r>
      <w:r w:rsidRPr="009649C7">
        <w:rPr>
          <w:szCs w:val="22"/>
          <w:lang w:val="bs-Cyrl-BA"/>
        </w:rPr>
        <w:t xml:space="preserve"> </w:t>
      </w:r>
      <w:hyperlink r:id="rId11" w:history="1">
        <w:r w:rsidRPr="009649C7">
          <w:rPr>
            <w:rStyle w:val="Hyperlink"/>
            <w:rFonts w:eastAsiaTheme="majorEastAsia"/>
            <w:szCs w:val="22"/>
            <w:lang w:val="bs-Latn-BA"/>
          </w:rPr>
          <w:t>mentoring</w:t>
        </w:r>
        <w:r w:rsidRPr="009649C7">
          <w:rPr>
            <w:rStyle w:val="Hyperlink"/>
            <w:rFonts w:eastAsiaTheme="majorEastAsia"/>
            <w:szCs w:val="22"/>
            <w:lang w:val="bs-Cyrl-BA"/>
          </w:rPr>
          <w:t>@rars-msp.org</w:t>
        </w:r>
      </w:hyperlink>
      <w:r w:rsidRPr="009649C7">
        <w:rPr>
          <w:szCs w:val="22"/>
          <w:lang w:val="bs-Latn-BA"/>
        </w:rPr>
        <w:t xml:space="preserve">, </w:t>
      </w:r>
      <w:r w:rsidRPr="009649C7">
        <w:rPr>
          <w:szCs w:val="22"/>
          <w:lang w:val="bs-Cyrl-BA"/>
        </w:rPr>
        <w:t xml:space="preserve">са назнаком: </w:t>
      </w:r>
      <w:r w:rsidR="00BE5405" w:rsidRPr="009649C7">
        <w:rPr>
          <w:b/>
          <w:szCs w:val="22"/>
          <w:lang w:val="bs-Cyrl-BA"/>
        </w:rPr>
        <w:t>Пријава на Ј</w:t>
      </w:r>
      <w:r w:rsidRPr="009649C7">
        <w:rPr>
          <w:b/>
          <w:szCs w:val="22"/>
          <w:lang w:val="bs-Cyrl-BA"/>
        </w:rPr>
        <w:t xml:space="preserve">авни позив за добијање услуге </w:t>
      </w:r>
      <w:r w:rsidR="003019ED" w:rsidRPr="003019ED">
        <w:rPr>
          <w:b/>
          <w:szCs w:val="22"/>
          <w:lang w:val="bs-Cyrl-BA"/>
        </w:rPr>
        <w:t>менторинга</w:t>
      </w:r>
      <w:r w:rsidRPr="009649C7">
        <w:rPr>
          <w:b/>
          <w:szCs w:val="22"/>
          <w:lang w:val="bs-Cyrl-BA"/>
        </w:rPr>
        <w:t xml:space="preserve"> у 20</w:t>
      </w:r>
      <w:r w:rsidR="00CF58A6" w:rsidRPr="009649C7">
        <w:rPr>
          <w:b/>
          <w:szCs w:val="22"/>
          <w:lang w:val="bs-Cyrl-BA"/>
        </w:rPr>
        <w:t>2</w:t>
      </w:r>
      <w:r w:rsidR="00A6120F">
        <w:rPr>
          <w:b/>
          <w:szCs w:val="22"/>
          <w:lang w:val="bs-Cyrl-BA"/>
        </w:rPr>
        <w:t>5</w:t>
      </w:r>
      <w:r w:rsidRPr="009649C7">
        <w:rPr>
          <w:b/>
          <w:szCs w:val="22"/>
          <w:lang w:val="bs-Cyrl-BA"/>
        </w:rPr>
        <w:t xml:space="preserve">. години. </w:t>
      </w:r>
    </w:p>
    <w:p w:rsidR="007E6D97" w:rsidRPr="009649C7" w:rsidRDefault="007E6D97" w:rsidP="009649C7">
      <w:pPr>
        <w:spacing w:after="120"/>
        <w:rPr>
          <w:szCs w:val="22"/>
          <w:u w:val="single"/>
          <w:lang w:val="bs-Cyrl-BA"/>
        </w:rPr>
      </w:pPr>
      <w:r w:rsidRPr="009649C7">
        <w:rPr>
          <w:szCs w:val="22"/>
          <w:u w:val="single"/>
          <w:lang w:val="bs-Cyrl-BA"/>
        </w:rPr>
        <w:t xml:space="preserve">Само ће благовремене </w:t>
      </w:r>
      <w:r w:rsidRPr="009649C7">
        <w:rPr>
          <w:szCs w:val="22"/>
          <w:u w:val="single"/>
          <w:lang w:val="sr-Cyrl-BA"/>
        </w:rPr>
        <w:t xml:space="preserve">и потпуне </w:t>
      </w:r>
      <w:r w:rsidRPr="009649C7">
        <w:rPr>
          <w:szCs w:val="22"/>
          <w:u w:val="single"/>
          <w:lang w:val="bs-Cyrl-BA"/>
        </w:rPr>
        <w:t>пријаве бити разматране.</w:t>
      </w:r>
    </w:p>
    <w:p w:rsidR="004337D3" w:rsidRPr="009649C7" w:rsidRDefault="004337D3" w:rsidP="009649C7">
      <w:pPr>
        <w:rPr>
          <w:szCs w:val="22"/>
          <w:lang w:val="bs-Cyrl-BA"/>
        </w:rPr>
      </w:pPr>
      <w:r w:rsidRPr="009649C7">
        <w:rPr>
          <w:szCs w:val="22"/>
          <w:lang w:val="bs-Cyrl-BA"/>
        </w:rPr>
        <w:t>Након извршене евалуације, кандидати који буду задовољили критеријуме и уђу у ужи избор, треба да доставе тражену документацију (ор</w:t>
      </w:r>
      <w:r w:rsidR="00FC63EA" w:rsidRPr="009649C7">
        <w:rPr>
          <w:szCs w:val="22"/>
          <w:lang w:val="bs-Cyrl-BA"/>
        </w:rPr>
        <w:t>и</w:t>
      </w:r>
      <w:r w:rsidRPr="009649C7">
        <w:rPr>
          <w:szCs w:val="22"/>
          <w:lang w:val="bs-Cyrl-BA"/>
        </w:rPr>
        <w:t xml:space="preserve">гинал или овјерену копију) у затвореној коверти на сљедећу адресу: </w:t>
      </w:r>
    </w:p>
    <w:p w:rsidR="004337D3" w:rsidRPr="009649C7" w:rsidRDefault="00CF58A6" w:rsidP="009649C7">
      <w:pPr>
        <w:rPr>
          <w:b/>
          <w:szCs w:val="22"/>
          <w:lang w:val="bs-Cyrl-BA"/>
        </w:rPr>
      </w:pPr>
      <w:r w:rsidRPr="009649C7">
        <w:rPr>
          <w:b/>
          <w:szCs w:val="22"/>
          <w:lang w:val="bs-Cyrl-BA"/>
        </w:rPr>
        <w:t>Развојна агенција Републике Српске</w:t>
      </w:r>
    </w:p>
    <w:p w:rsidR="004337D3" w:rsidRPr="009841F0" w:rsidRDefault="00AB3B3F" w:rsidP="009649C7">
      <w:pPr>
        <w:rPr>
          <w:b/>
          <w:szCs w:val="22"/>
          <w:lang w:val="sr-Latn-BA"/>
        </w:rPr>
      </w:pPr>
      <w:r w:rsidRPr="009649C7">
        <w:rPr>
          <w:b/>
          <w:szCs w:val="22"/>
          <w:lang w:val="bs-Cyrl-BA"/>
        </w:rPr>
        <w:t>Трг јасеновачких жртава 4/5</w:t>
      </w:r>
      <w:r w:rsidR="004337D3" w:rsidRPr="009649C7">
        <w:rPr>
          <w:b/>
          <w:szCs w:val="22"/>
          <w:lang w:val="bs-Cyrl-BA"/>
        </w:rPr>
        <w:t>, 78 000 Бања Лука</w:t>
      </w:r>
    </w:p>
    <w:p w:rsidR="00306103" w:rsidRPr="003A4D79" w:rsidRDefault="004337D3" w:rsidP="009649C7">
      <w:pPr>
        <w:rPr>
          <w:b/>
          <w:szCs w:val="22"/>
          <w:u w:val="single"/>
          <w:lang w:val="bs-Cyrl-BA"/>
        </w:rPr>
      </w:pPr>
      <w:r w:rsidRPr="003A4D79">
        <w:rPr>
          <w:b/>
          <w:szCs w:val="22"/>
          <w:lang w:val="bs-Latn-BA"/>
        </w:rPr>
        <w:t>Јавни позив је отворен</w:t>
      </w:r>
      <w:r w:rsidRPr="003A4D79">
        <w:rPr>
          <w:b/>
          <w:szCs w:val="22"/>
          <w:lang w:val="bs-Cyrl-BA"/>
        </w:rPr>
        <w:t xml:space="preserve"> од </w:t>
      </w:r>
      <w:r w:rsidR="00A6120F">
        <w:rPr>
          <w:b/>
          <w:szCs w:val="22"/>
          <w:u w:val="single"/>
          <w:lang w:val="bs-Cyrl-BA"/>
        </w:rPr>
        <w:t>10</w:t>
      </w:r>
      <w:r w:rsidR="005442CA" w:rsidRPr="003A4D79">
        <w:rPr>
          <w:b/>
          <w:szCs w:val="22"/>
          <w:u w:val="single"/>
          <w:lang w:val="bs-Cyrl-BA"/>
        </w:rPr>
        <w:t xml:space="preserve">. </w:t>
      </w:r>
      <w:r w:rsidR="00A6120F">
        <w:rPr>
          <w:b/>
          <w:szCs w:val="22"/>
          <w:u w:val="single"/>
          <w:lang w:val="bs-Cyrl-BA"/>
        </w:rPr>
        <w:t>септембра</w:t>
      </w:r>
      <w:r w:rsidR="005442CA" w:rsidRPr="003A4D79">
        <w:rPr>
          <w:b/>
          <w:szCs w:val="22"/>
          <w:u w:val="single"/>
          <w:lang w:val="bs-Cyrl-BA"/>
        </w:rPr>
        <w:t xml:space="preserve"> до </w:t>
      </w:r>
      <w:r w:rsidR="00A6120F">
        <w:rPr>
          <w:b/>
          <w:szCs w:val="22"/>
          <w:u w:val="single"/>
          <w:lang w:val="bs-Cyrl-BA"/>
        </w:rPr>
        <w:t>10</w:t>
      </w:r>
      <w:r w:rsidR="005442CA" w:rsidRPr="003A4D79">
        <w:rPr>
          <w:b/>
          <w:szCs w:val="22"/>
          <w:u w:val="single"/>
          <w:lang w:val="bs-Cyrl-BA"/>
        </w:rPr>
        <w:t xml:space="preserve">. </w:t>
      </w:r>
      <w:r w:rsidR="00A6120F">
        <w:rPr>
          <w:b/>
          <w:szCs w:val="22"/>
          <w:u w:val="single"/>
          <w:lang w:val="bs-Cyrl-BA"/>
        </w:rPr>
        <w:t>октобра</w:t>
      </w:r>
      <w:r w:rsidRPr="003A4D79">
        <w:rPr>
          <w:b/>
          <w:szCs w:val="22"/>
          <w:u w:val="single"/>
          <w:lang w:val="bs-Cyrl-BA"/>
        </w:rPr>
        <w:t xml:space="preserve"> 20</w:t>
      </w:r>
      <w:r w:rsidR="00CF58A6" w:rsidRPr="003A4D79">
        <w:rPr>
          <w:b/>
          <w:szCs w:val="22"/>
          <w:u w:val="single"/>
          <w:lang w:val="bs-Cyrl-BA"/>
        </w:rPr>
        <w:t>2</w:t>
      </w:r>
      <w:r w:rsidR="00A6120F">
        <w:rPr>
          <w:b/>
          <w:szCs w:val="22"/>
          <w:u w:val="single"/>
          <w:lang w:val="bs-Cyrl-BA"/>
        </w:rPr>
        <w:t>5</w:t>
      </w:r>
      <w:r w:rsidRPr="003A4D79">
        <w:rPr>
          <w:b/>
          <w:szCs w:val="22"/>
          <w:u w:val="single"/>
          <w:lang w:val="bs-Cyrl-BA"/>
        </w:rPr>
        <w:t>. године до 24 часа.</w:t>
      </w:r>
    </w:p>
    <w:p w:rsidR="00306103" w:rsidRPr="00F64CA9" w:rsidRDefault="00F343E7" w:rsidP="00F343E7">
      <w:pPr>
        <w:pStyle w:val="Heading1"/>
      </w:pPr>
      <w:bookmarkStart w:id="15" w:name="_Toc169094352"/>
      <w:r w:rsidRPr="00F64CA9">
        <w:t>ОЦЈЕНА И КРИТЕРИЈУМИ ЗА ИЗБОР КОРИСНИКА УСЛУГА МЕНТОРИНГА</w:t>
      </w:r>
      <w:bookmarkEnd w:id="15"/>
    </w:p>
    <w:p w:rsidR="00306103" w:rsidRPr="009649C7" w:rsidRDefault="00306103" w:rsidP="009649C7">
      <w:pPr>
        <w:spacing w:after="0"/>
        <w:rPr>
          <w:szCs w:val="22"/>
          <w:lang w:val="bs-Cyrl-BA"/>
        </w:rPr>
      </w:pPr>
      <w:r w:rsidRPr="009649C7">
        <w:rPr>
          <w:szCs w:val="22"/>
          <w:lang w:val="bs-Cyrl-BA"/>
        </w:rPr>
        <w:t>Након провјере испуњености формалних услова пријаве, Комисија за евалуацију формирана у Агенцији врши оцјену и избор корисника у</w:t>
      </w:r>
      <w:r w:rsidR="00DC04C3" w:rsidRPr="009649C7">
        <w:rPr>
          <w:szCs w:val="22"/>
          <w:lang w:val="bs-Cyrl-BA"/>
        </w:rPr>
        <w:t>слуге према сљедећим критеријумима</w:t>
      </w:r>
      <w:r w:rsidRPr="009649C7">
        <w:rPr>
          <w:szCs w:val="22"/>
          <w:lang w:val="bs-Cyrl-BA"/>
        </w:rPr>
        <w:t xml:space="preserve">: </w:t>
      </w:r>
    </w:p>
    <w:p w:rsidR="00306103" w:rsidRPr="009649C7" w:rsidRDefault="00152552" w:rsidP="009649C7">
      <w:pPr>
        <w:pStyle w:val="ListParagraph"/>
        <w:numPr>
          <w:ilvl w:val="0"/>
          <w:numId w:val="18"/>
        </w:numPr>
        <w:jc w:val="both"/>
        <w:rPr>
          <w:lang w:val="bs-Cyrl-BA"/>
        </w:rPr>
      </w:pPr>
      <w:r>
        <w:rPr>
          <w:lang w:val="bs-Cyrl-BA"/>
        </w:rPr>
        <w:t>Врсте дјелатности</w:t>
      </w:r>
      <w:r w:rsidR="00306103" w:rsidRPr="009649C7">
        <w:rPr>
          <w:lang w:val="bs-Cyrl-BA"/>
        </w:rPr>
        <w:t xml:space="preserve"> (поредане опадајућим низом вриједности оцјењивања: прерађивачка дјелатност; услуге; трговина и остало) </w:t>
      </w:r>
      <w:r w:rsidR="00306103" w:rsidRPr="009649C7">
        <w:rPr>
          <w:u w:val="single"/>
          <w:lang w:val="bs-Cyrl-BA"/>
        </w:rPr>
        <w:t>(максимално 10 бодова)</w:t>
      </w:r>
    </w:p>
    <w:p w:rsidR="00306103" w:rsidRPr="009649C7" w:rsidRDefault="00306103" w:rsidP="009649C7">
      <w:pPr>
        <w:pStyle w:val="ListParagraph"/>
        <w:numPr>
          <w:ilvl w:val="0"/>
          <w:numId w:val="18"/>
        </w:numPr>
        <w:jc w:val="both"/>
        <w:rPr>
          <w:lang w:val="bs-Cyrl-BA"/>
        </w:rPr>
      </w:pPr>
      <w:r w:rsidRPr="009649C7">
        <w:rPr>
          <w:lang w:val="bs-Cyrl-BA"/>
        </w:rPr>
        <w:t xml:space="preserve">Број запослених (поредане опадајућим низом вриједности оцјењивања: </w:t>
      </w:r>
      <w:r w:rsidR="00EB19D9" w:rsidRPr="009649C7">
        <w:rPr>
          <w:lang w:val="bs-Cyrl-BA"/>
        </w:rPr>
        <w:t xml:space="preserve">више од </w:t>
      </w:r>
      <w:r w:rsidRPr="009649C7">
        <w:rPr>
          <w:lang w:val="bs-Cyrl-BA"/>
        </w:rPr>
        <w:t>10</w:t>
      </w:r>
      <w:r w:rsidR="00FC24A5" w:rsidRPr="009649C7">
        <w:rPr>
          <w:lang w:val="bs-Cyrl-BA"/>
        </w:rPr>
        <w:t xml:space="preserve"> </w:t>
      </w:r>
      <w:r w:rsidRPr="009649C7">
        <w:rPr>
          <w:lang w:val="bs-Cyrl-BA"/>
        </w:rPr>
        <w:t xml:space="preserve">запослених; 5-9 запослених и 1-4 запослена) </w:t>
      </w:r>
      <w:r w:rsidRPr="009649C7">
        <w:rPr>
          <w:u w:val="single"/>
          <w:lang w:val="bs-Cyrl-BA"/>
        </w:rPr>
        <w:t>(максимално 10 бодова)</w:t>
      </w:r>
    </w:p>
    <w:p w:rsidR="00CF58A6" w:rsidRPr="009649C7" w:rsidRDefault="00306103" w:rsidP="009649C7">
      <w:pPr>
        <w:pStyle w:val="ListParagraph"/>
        <w:numPr>
          <w:ilvl w:val="0"/>
          <w:numId w:val="18"/>
        </w:numPr>
        <w:jc w:val="both"/>
        <w:rPr>
          <w:lang w:val="bs-Cyrl-BA"/>
        </w:rPr>
      </w:pPr>
      <w:r w:rsidRPr="009649C7">
        <w:rPr>
          <w:lang w:val="bs-Cyrl-BA"/>
        </w:rPr>
        <w:t>Опис очекивања од менторинга (јасноћа описа очекивања и оцјена изводљивости менторинг услуге)</w:t>
      </w:r>
      <w:r w:rsidR="00972DD1" w:rsidRPr="009649C7">
        <w:rPr>
          <w:lang w:val="bs-Cyrl-BA"/>
        </w:rPr>
        <w:t xml:space="preserve">, </w:t>
      </w:r>
      <w:r w:rsidRPr="009649C7">
        <w:rPr>
          <w:u w:val="single"/>
          <w:lang w:val="bs-Cyrl-BA"/>
        </w:rPr>
        <w:t>(максимално 20 бодова)</w:t>
      </w:r>
    </w:p>
    <w:p w:rsidR="004337D3" w:rsidRPr="009649C7" w:rsidRDefault="00F343E7" w:rsidP="00F343E7">
      <w:pPr>
        <w:pStyle w:val="Heading1"/>
      </w:pPr>
      <w:bookmarkStart w:id="16" w:name="_Toc169094353"/>
      <w:r w:rsidRPr="009649C7">
        <w:t>ПРОВЈЕРА ФОРМАЛНЕ ИСПРАВНОСТИ ПОДНИЈЕТИХ ПРИЈАВА</w:t>
      </w:r>
      <w:bookmarkEnd w:id="16"/>
    </w:p>
    <w:p w:rsidR="004337D3" w:rsidRPr="009649C7" w:rsidRDefault="003A7834" w:rsidP="009649C7">
      <w:pPr>
        <w:rPr>
          <w:lang w:val="bs-Cyrl-BA"/>
        </w:rPr>
      </w:pPr>
      <w:r w:rsidRPr="009649C7">
        <w:rPr>
          <w:lang w:val="bs-Cyrl-BA"/>
        </w:rPr>
        <w:t>Подниј</w:t>
      </w:r>
      <w:r w:rsidR="004337D3" w:rsidRPr="009649C7">
        <w:rPr>
          <w:lang w:val="bs-Cyrl-BA"/>
        </w:rPr>
        <w:t>ета пријава мора бити благовремена, потпуна и допуштена.</w:t>
      </w:r>
    </w:p>
    <w:p w:rsidR="004337D3" w:rsidRPr="009649C7" w:rsidRDefault="00F577CE" w:rsidP="009649C7">
      <w:pPr>
        <w:rPr>
          <w:lang w:val="bs-Cyrl-BA"/>
        </w:rPr>
      </w:pPr>
      <w:r w:rsidRPr="009649C7">
        <w:rPr>
          <w:lang w:val="bs-Cyrl-BA"/>
        </w:rPr>
        <w:t>Приликом</w:t>
      </w:r>
      <w:r w:rsidR="004337D3" w:rsidRPr="009649C7">
        <w:rPr>
          <w:lang w:val="bs-Cyrl-BA"/>
        </w:rPr>
        <w:t xml:space="preserve"> административне провјере, </w:t>
      </w:r>
      <w:r w:rsidR="00E42665" w:rsidRPr="009649C7">
        <w:rPr>
          <w:lang w:val="bs-Cyrl-BA"/>
        </w:rPr>
        <w:t>Комисија</w:t>
      </w:r>
      <w:r w:rsidR="00C73B61" w:rsidRPr="009649C7">
        <w:rPr>
          <w:lang w:val="bs-Cyrl-BA"/>
        </w:rPr>
        <w:t xml:space="preserve">  за евалуацију</w:t>
      </w:r>
      <w:r w:rsidR="00BE5405" w:rsidRPr="009649C7">
        <w:rPr>
          <w:lang w:val="bs-Cyrl-BA"/>
        </w:rPr>
        <w:t xml:space="preserve">, коју </w:t>
      </w:r>
      <w:r w:rsidR="00BB4BF7" w:rsidRPr="009649C7">
        <w:rPr>
          <w:lang w:val="bs-Cyrl-BA"/>
        </w:rPr>
        <w:t xml:space="preserve">именује </w:t>
      </w:r>
      <w:r w:rsidR="00BE5405" w:rsidRPr="009649C7">
        <w:rPr>
          <w:lang w:val="bs-Cyrl-BA"/>
        </w:rPr>
        <w:t xml:space="preserve">директор Агенције, </w:t>
      </w:r>
      <w:r w:rsidR="00C73B61" w:rsidRPr="009649C7">
        <w:rPr>
          <w:lang w:val="bs-Cyrl-BA"/>
        </w:rPr>
        <w:t xml:space="preserve"> </w:t>
      </w:r>
      <w:r w:rsidR="004337D3" w:rsidRPr="009649C7">
        <w:rPr>
          <w:lang w:val="bs-Cyrl-BA"/>
        </w:rPr>
        <w:t>провјераваће да ли су задовољени сви критеријуми наведени у Јавном позиву и Упутству. Након обраде пријава</w:t>
      </w:r>
      <w:r w:rsidR="00972DD1" w:rsidRPr="009649C7">
        <w:rPr>
          <w:lang w:val="bs-Cyrl-BA"/>
        </w:rPr>
        <w:t>, директор Агенције (</w:t>
      </w:r>
      <w:r w:rsidR="004337D3" w:rsidRPr="009649C7">
        <w:rPr>
          <w:lang w:val="bs-Cyrl-BA"/>
        </w:rPr>
        <w:t>на одговарајућем обрасцу који је дио обавезне документације) својим потписом верификује:</w:t>
      </w:r>
    </w:p>
    <w:p w:rsidR="004337D3" w:rsidRPr="009649C7" w:rsidRDefault="004337D3" w:rsidP="009649C7">
      <w:pPr>
        <w:pStyle w:val="ListParagraph"/>
        <w:numPr>
          <w:ilvl w:val="0"/>
          <w:numId w:val="9"/>
        </w:numPr>
        <w:jc w:val="both"/>
        <w:rPr>
          <w:lang w:val="bs-Cyrl-BA"/>
        </w:rPr>
      </w:pPr>
      <w:r w:rsidRPr="009649C7">
        <w:rPr>
          <w:lang w:val="bs-Cyrl-BA"/>
        </w:rPr>
        <w:t>Листу потенцијалних корисника менторинга са препорученим бројем сати и</w:t>
      </w:r>
    </w:p>
    <w:p w:rsidR="004F2806" w:rsidRPr="009649C7" w:rsidRDefault="004337D3" w:rsidP="00F343E7">
      <w:pPr>
        <w:pStyle w:val="ListParagraph"/>
        <w:numPr>
          <w:ilvl w:val="0"/>
          <w:numId w:val="9"/>
        </w:numPr>
        <w:spacing w:after="120"/>
        <w:jc w:val="both"/>
        <w:rPr>
          <w:lang w:val="bs-Cyrl-BA"/>
        </w:rPr>
      </w:pPr>
      <w:r w:rsidRPr="009649C7">
        <w:rPr>
          <w:lang w:val="bs-Cyrl-BA"/>
        </w:rPr>
        <w:t>Образложење зашто се, након провјере испуњености формалних услова пријаве, Подносилац пријаве не препоручује за менторинг.</w:t>
      </w:r>
    </w:p>
    <w:p w:rsidR="0041376C" w:rsidRPr="009649C7" w:rsidRDefault="00E42665" w:rsidP="009649C7">
      <w:pPr>
        <w:spacing w:after="0"/>
        <w:rPr>
          <w:lang w:val="bs-Cyrl-BA"/>
        </w:rPr>
      </w:pPr>
      <w:r w:rsidRPr="009649C7">
        <w:rPr>
          <w:lang w:val="bs-Cyrl-BA"/>
        </w:rPr>
        <w:t>Комисија</w:t>
      </w:r>
      <w:r w:rsidR="004337D3" w:rsidRPr="009649C7">
        <w:rPr>
          <w:lang w:val="bs-Cyrl-BA"/>
        </w:rPr>
        <w:t xml:space="preserve"> за евалуацију, </w:t>
      </w:r>
      <w:r w:rsidR="003A7834" w:rsidRPr="009649C7">
        <w:rPr>
          <w:lang w:val="bs-Cyrl-BA"/>
        </w:rPr>
        <w:t>у поступку селекције поднијетих</w:t>
      </w:r>
      <w:r w:rsidR="004337D3" w:rsidRPr="009649C7">
        <w:rPr>
          <w:lang w:val="bs-Cyrl-BA"/>
        </w:rPr>
        <w:t xml:space="preserve"> пријава и избора корисника </w:t>
      </w:r>
      <w:r w:rsidR="003A7834" w:rsidRPr="009649C7">
        <w:rPr>
          <w:lang w:val="bs-Cyrl-BA"/>
        </w:rPr>
        <w:t>услуге менторинга, разматра подниј</w:t>
      </w:r>
      <w:r w:rsidR="004337D3" w:rsidRPr="009649C7">
        <w:rPr>
          <w:lang w:val="bs-Cyrl-BA"/>
        </w:rPr>
        <w:t xml:space="preserve">ете </w:t>
      </w:r>
      <w:r w:rsidR="00262C19" w:rsidRPr="009649C7">
        <w:rPr>
          <w:lang w:val="sr-Cyrl-BA"/>
        </w:rPr>
        <w:t>пријаве</w:t>
      </w:r>
      <w:r w:rsidR="004337D3" w:rsidRPr="009649C7">
        <w:rPr>
          <w:lang w:val="bs-Cyrl-BA"/>
        </w:rPr>
        <w:t xml:space="preserve"> потенцијалних корисника менторинга, контролише исправност достављене документације и утврђује да ли су пријаве благовремене, потпуне и допуштене.</w:t>
      </w:r>
    </w:p>
    <w:p w:rsidR="00EE60DE" w:rsidRPr="009649C7" w:rsidRDefault="00F343E7" w:rsidP="00F343E7">
      <w:pPr>
        <w:pStyle w:val="Heading1"/>
      </w:pPr>
      <w:bookmarkStart w:id="17" w:name="_Toc169094354"/>
      <w:r w:rsidRPr="009649C7">
        <w:t>ДОНОШЕЊЕ ОДЛУКЕ О РЕЗУЛТАТИМА ЈАВНОГ ПОЗИВА</w:t>
      </w:r>
      <w:bookmarkEnd w:id="17"/>
    </w:p>
    <w:p w:rsidR="004F2806" w:rsidRPr="009649C7" w:rsidRDefault="001E34C3" w:rsidP="009649C7">
      <w:pPr>
        <w:rPr>
          <w:lang w:val="bs-Cyrl-BA"/>
        </w:rPr>
      </w:pPr>
      <w:r w:rsidRPr="009649C7">
        <w:rPr>
          <w:lang w:val="bs-Cyrl-BA"/>
        </w:rPr>
        <w:lastRenderedPageBreak/>
        <w:t xml:space="preserve">Комисија </w:t>
      </w:r>
      <w:r w:rsidR="004337D3" w:rsidRPr="009649C7">
        <w:rPr>
          <w:lang w:val="bs-Cyrl-BA"/>
        </w:rPr>
        <w:t xml:space="preserve">за евалуацију сачињава финалну оцјену и припрема приједлог Одлуке </w:t>
      </w:r>
      <w:r w:rsidRPr="009649C7">
        <w:rPr>
          <w:lang w:val="bs-Cyrl-BA"/>
        </w:rPr>
        <w:t xml:space="preserve">директору Агенције. </w:t>
      </w:r>
      <w:r w:rsidR="004337D3" w:rsidRPr="009649C7">
        <w:rPr>
          <w:lang w:val="bs-Cyrl-BA"/>
        </w:rPr>
        <w:t>Директор Агенц</w:t>
      </w:r>
      <w:r w:rsidR="003A7834" w:rsidRPr="009649C7">
        <w:rPr>
          <w:lang w:val="bs-Cyrl-BA"/>
        </w:rPr>
        <w:t>ије доноси коначну одлуку о поднијето</w:t>
      </w:r>
      <w:r w:rsidR="004337D3" w:rsidRPr="009649C7">
        <w:rPr>
          <w:lang w:val="bs-Cyrl-BA"/>
        </w:rPr>
        <w:t>ј пријави, затим се обавјештавају сви Подносиоци пријава у року од 15</w:t>
      </w:r>
      <w:r w:rsidR="00050CB4" w:rsidRPr="009649C7">
        <w:rPr>
          <w:lang w:val="bs-Cyrl-BA"/>
        </w:rPr>
        <w:t xml:space="preserve"> </w:t>
      </w:r>
      <w:r w:rsidR="004337D3" w:rsidRPr="009649C7">
        <w:rPr>
          <w:lang w:val="bs-Cyrl-BA"/>
        </w:rPr>
        <w:t>дана од дана доношења одлуке.</w:t>
      </w:r>
      <w:r w:rsidR="00C7129C" w:rsidRPr="009649C7">
        <w:rPr>
          <w:rFonts w:cstheme="minorHAnsi"/>
          <w:lang w:val="bs-Cyrl-BA"/>
        </w:rPr>
        <w:t xml:space="preserve"> </w:t>
      </w:r>
    </w:p>
    <w:p w:rsidR="007E6D97" w:rsidRPr="009649C7" w:rsidRDefault="0050410F" w:rsidP="009649C7">
      <w:pPr>
        <w:pStyle w:val="NoSpacing"/>
        <w:jc w:val="both"/>
        <w:rPr>
          <w:rFonts w:cstheme="minorHAnsi"/>
          <w:lang w:val="bs-Cyrl-BA"/>
        </w:rPr>
      </w:pPr>
      <w:r w:rsidRPr="009649C7">
        <w:rPr>
          <w:rFonts w:cstheme="minorHAnsi"/>
          <w:lang w:val="bs-Cyrl-BA"/>
        </w:rPr>
        <w:t>Комисија</w:t>
      </w:r>
      <w:r w:rsidR="009C2B6C" w:rsidRPr="009649C7">
        <w:rPr>
          <w:lang w:val="bs-Cyrl-BA"/>
        </w:rPr>
        <w:t xml:space="preserve"> за евалуацију</w:t>
      </w:r>
      <w:r w:rsidR="007E6D97" w:rsidRPr="009649C7">
        <w:rPr>
          <w:rFonts w:cstheme="minorHAnsi"/>
          <w:lang w:val="bs-Cyrl-BA"/>
        </w:rPr>
        <w:t>,</w:t>
      </w:r>
      <w:r w:rsidR="007E6D97" w:rsidRPr="009649C7">
        <w:rPr>
          <w:rFonts w:cstheme="minorHAnsi"/>
          <w:color w:val="FF0000"/>
          <w:lang w:val="bs-Cyrl-BA"/>
        </w:rPr>
        <w:t xml:space="preserve"> </w:t>
      </w:r>
      <w:r w:rsidR="00EF500C" w:rsidRPr="009649C7">
        <w:rPr>
          <w:rFonts w:cstheme="minorHAnsi"/>
          <w:lang w:val="bs-Cyrl-BA"/>
        </w:rPr>
        <w:t xml:space="preserve">у </w:t>
      </w:r>
      <w:r w:rsidRPr="009649C7">
        <w:rPr>
          <w:rFonts w:cstheme="minorHAnsi"/>
          <w:lang w:val="bs-Cyrl-BA"/>
        </w:rPr>
        <w:t>поступку селекције поднијетих пријава</w:t>
      </w:r>
      <w:r w:rsidR="007E6D97" w:rsidRPr="009649C7">
        <w:rPr>
          <w:rFonts w:cstheme="minorHAnsi"/>
          <w:lang w:val="bs-Cyrl-BA"/>
        </w:rPr>
        <w:t xml:space="preserve"> и </w:t>
      </w:r>
      <w:r w:rsidRPr="009649C7">
        <w:rPr>
          <w:rFonts w:cstheme="minorHAnsi"/>
          <w:lang w:val="bs-Cyrl-BA"/>
        </w:rPr>
        <w:t>избора корисника менторинг програма</w:t>
      </w:r>
      <w:r w:rsidR="00D2475E" w:rsidRPr="009649C7">
        <w:rPr>
          <w:rFonts w:cstheme="minorHAnsi"/>
          <w:lang w:val="bs-Cyrl-BA"/>
        </w:rPr>
        <w:t xml:space="preserve">, </w:t>
      </w:r>
      <w:r w:rsidRPr="009649C7">
        <w:rPr>
          <w:rFonts w:cstheme="minorHAnsi"/>
          <w:lang w:val="bs-Cyrl-BA"/>
        </w:rPr>
        <w:t>поступа на сљедећи начин</w:t>
      </w:r>
      <w:r w:rsidR="007E6D97" w:rsidRPr="009649C7">
        <w:rPr>
          <w:rFonts w:cstheme="minorHAnsi"/>
          <w:lang w:val="bs-Cyrl-BA"/>
        </w:rPr>
        <w:t>:</w:t>
      </w:r>
    </w:p>
    <w:p w:rsidR="007E6D97" w:rsidRPr="009649C7" w:rsidRDefault="0050410F" w:rsidP="009649C7">
      <w:pPr>
        <w:pStyle w:val="NoSpacing"/>
        <w:numPr>
          <w:ilvl w:val="0"/>
          <w:numId w:val="17"/>
        </w:numPr>
        <w:jc w:val="both"/>
        <w:rPr>
          <w:rFonts w:cstheme="minorHAnsi"/>
          <w:strike/>
          <w:lang w:val="bs-Cyrl-BA"/>
        </w:rPr>
      </w:pPr>
      <w:r w:rsidRPr="009649C7">
        <w:rPr>
          <w:rFonts w:cstheme="minorHAnsi"/>
          <w:lang w:val="bs-Cyrl-BA"/>
        </w:rPr>
        <w:t>Ако пријава није поднијета</w:t>
      </w:r>
      <w:r w:rsidR="004F2806" w:rsidRPr="009649C7">
        <w:rPr>
          <w:rFonts w:cstheme="minorHAnsi"/>
          <w:lang w:val="bs-Cyrl-BA"/>
        </w:rPr>
        <w:t xml:space="preserve"> у </w:t>
      </w:r>
      <w:r w:rsidRPr="009649C7">
        <w:rPr>
          <w:rFonts w:cstheme="minorHAnsi"/>
          <w:lang w:val="bs-Cyrl-BA"/>
        </w:rPr>
        <w:t>року предвиђеном Јавним позивом</w:t>
      </w:r>
      <w:r w:rsidR="007E6D97" w:rsidRPr="009649C7">
        <w:rPr>
          <w:rFonts w:cstheme="minorHAnsi"/>
          <w:lang w:val="bs-Cyrl-BA"/>
        </w:rPr>
        <w:t xml:space="preserve">, </w:t>
      </w:r>
      <w:r w:rsidRPr="009649C7">
        <w:rPr>
          <w:rFonts w:cstheme="minorHAnsi"/>
          <w:lang w:val="bs-Cyrl-BA"/>
        </w:rPr>
        <w:t>Комисија</w:t>
      </w:r>
      <w:r w:rsidR="00485142" w:rsidRPr="009649C7">
        <w:rPr>
          <w:rFonts w:cstheme="minorHAnsi"/>
          <w:lang w:val="bs-Cyrl-BA"/>
        </w:rPr>
        <w:t xml:space="preserve"> за евалуацију</w:t>
      </w:r>
      <w:r w:rsidRPr="009649C7">
        <w:rPr>
          <w:rFonts w:cstheme="minorHAnsi"/>
          <w:lang w:val="bs-Cyrl-BA"/>
        </w:rPr>
        <w:t xml:space="preserve"> је одбацује као неблаговремену</w:t>
      </w:r>
      <w:r w:rsidR="007E6D97" w:rsidRPr="009649C7">
        <w:rPr>
          <w:rFonts w:cstheme="minorHAnsi"/>
          <w:lang w:val="bs-Cyrl-BA"/>
        </w:rPr>
        <w:t xml:space="preserve"> и о </w:t>
      </w:r>
      <w:r w:rsidRPr="009649C7">
        <w:rPr>
          <w:rFonts w:cstheme="minorHAnsi"/>
          <w:lang w:val="bs-Cyrl-BA"/>
        </w:rPr>
        <w:t xml:space="preserve">томе обавјештава </w:t>
      </w:r>
      <w:r w:rsidR="00AD74A2" w:rsidRPr="009649C7">
        <w:rPr>
          <w:rFonts w:cstheme="minorHAnsi"/>
          <w:lang w:val="bs-Cyrl-BA"/>
        </w:rPr>
        <w:t>П</w:t>
      </w:r>
      <w:r w:rsidRPr="009649C7">
        <w:rPr>
          <w:rFonts w:cstheme="minorHAnsi"/>
          <w:lang w:val="bs-Cyrl-BA"/>
        </w:rPr>
        <w:t>односиоца пријаве</w:t>
      </w:r>
      <w:r w:rsidR="00050CB4" w:rsidRPr="009649C7">
        <w:rPr>
          <w:rFonts w:cstheme="minorHAnsi"/>
          <w:lang w:val="bs-Cyrl-BA"/>
        </w:rPr>
        <w:t>;</w:t>
      </w:r>
    </w:p>
    <w:p w:rsidR="007E6D97" w:rsidRPr="009649C7" w:rsidRDefault="0050410F" w:rsidP="009649C7">
      <w:pPr>
        <w:pStyle w:val="NoSpacing"/>
        <w:numPr>
          <w:ilvl w:val="0"/>
          <w:numId w:val="17"/>
        </w:numPr>
        <w:jc w:val="both"/>
        <w:rPr>
          <w:rFonts w:cstheme="minorHAnsi"/>
          <w:strike/>
          <w:lang w:val="bs-Cyrl-BA"/>
        </w:rPr>
      </w:pPr>
      <w:r w:rsidRPr="009649C7">
        <w:rPr>
          <w:rFonts w:cstheme="minorHAnsi"/>
          <w:lang w:val="bs-Cyrl-BA"/>
        </w:rPr>
        <w:t>Ако уз пријаву нису поднијети</w:t>
      </w:r>
      <w:r w:rsidR="007E6D97" w:rsidRPr="009649C7">
        <w:rPr>
          <w:rFonts w:cstheme="minorHAnsi"/>
          <w:lang w:val="bs-Cyrl-BA"/>
        </w:rPr>
        <w:t xml:space="preserve"> </w:t>
      </w:r>
      <w:r w:rsidRPr="009649C7">
        <w:rPr>
          <w:rFonts w:cstheme="minorHAnsi"/>
          <w:lang w:val="bs-Cyrl-BA"/>
        </w:rPr>
        <w:t>сви потребни документи предвиђени</w:t>
      </w:r>
      <w:r w:rsidR="007E6D97" w:rsidRPr="009649C7">
        <w:rPr>
          <w:rFonts w:cstheme="minorHAnsi"/>
          <w:lang w:val="bs-Cyrl-BA"/>
        </w:rPr>
        <w:t xml:space="preserve"> </w:t>
      </w:r>
      <w:r w:rsidR="002D668A" w:rsidRPr="009649C7">
        <w:rPr>
          <w:rFonts w:cstheme="minorHAnsi"/>
          <w:lang w:val="sr-Cyrl-BA"/>
        </w:rPr>
        <w:t>Јавним позивом</w:t>
      </w:r>
      <w:r w:rsidR="007E6D97" w:rsidRPr="009649C7">
        <w:rPr>
          <w:rFonts w:cstheme="minorHAnsi"/>
          <w:lang w:val="bs-Cyrl-BA"/>
        </w:rPr>
        <w:t xml:space="preserve">, </w:t>
      </w:r>
      <w:r w:rsidRPr="009649C7">
        <w:rPr>
          <w:rFonts w:cstheme="minorHAnsi"/>
          <w:lang w:val="bs-Cyrl-BA"/>
        </w:rPr>
        <w:t>Комисија</w:t>
      </w:r>
      <w:r w:rsidR="00485142" w:rsidRPr="009649C7">
        <w:rPr>
          <w:rFonts w:cstheme="minorHAnsi"/>
          <w:lang w:val="bs-Cyrl-BA"/>
        </w:rPr>
        <w:t xml:space="preserve"> за евалуацију</w:t>
      </w:r>
      <w:r w:rsidRPr="009649C7">
        <w:rPr>
          <w:rFonts w:cstheme="minorHAnsi"/>
          <w:lang w:val="bs-Cyrl-BA"/>
        </w:rPr>
        <w:t xml:space="preserve"> је одбацује као непотпуну</w:t>
      </w:r>
      <w:r w:rsidR="007E6D97" w:rsidRPr="009649C7">
        <w:rPr>
          <w:rFonts w:cstheme="minorHAnsi"/>
          <w:lang w:val="bs-Cyrl-BA"/>
        </w:rPr>
        <w:t xml:space="preserve"> и о </w:t>
      </w:r>
      <w:r w:rsidR="00881864" w:rsidRPr="009649C7">
        <w:rPr>
          <w:rFonts w:cstheme="minorHAnsi"/>
          <w:lang w:val="bs-Cyrl-BA"/>
        </w:rPr>
        <w:t>томе обавјештава П</w:t>
      </w:r>
      <w:r w:rsidRPr="009649C7">
        <w:rPr>
          <w:rFonts w:cstheme="minorHAnsi"/>
          <w:lang w:val="bs-Cyrl-BA"/>
        </w:rPr>
        <w:t>односиоца пријаве</w:t>
      </w:r>
      <w:r w:rsidR="00050CB4" w:rsidRPr="009649C7">
        <w:rPr>
          <w:rFonts w:cstheme="minorHAnsi"/>
          <w:lang w:val="bs-Cyrl-BA"/>
        </w:rPr>
        <w:t>;</w:t>
      </w:r>
    </w:p>
    <w:p w:rsidR="006B3528" w:rsidRPr="009649C7" w:rsidRDefault="0050410F" w:rsidP="009649C7">
      <w:pPr>
        <w:pStyle w:val="NoSpacing"/>
        <w:numPr>
          <w:ilvl w:val="0"/>
          <w:numId w:val="17"/>
        </w:numPr>
        <w:jc w:val="both"/>
        <w:rPr>
          <w:rFonts w:cstheme="minorHAnsi"/>
          <w:strike/>
          <w:lang w:val="bs-Cyrl-BA"/>
        </w:rPr>
      </w:pPr>
      <w:r w:rsidRPr="009649C7">
        <w:rPr>
          <w:rFonts w:cstheme="minorHAnsi"/>
          <w:lang w:val="bs-Cyrl-BA"/>
        </w:rPr>
        <w:t>Ако</w:t>
      </w:r>
      <w:r w:rsidR="007E6D97" w:rsidRPr="009649C7">
        <w:rPr>
          <w:rFonts w:cstheme="minorHAnsi"/>
          <w:lang w:val="bs-Cyrl-BA"/>
        </w:rPr>
        <w:t xml:space="preserve"> </w:t>
      </w:r>
      <w:r w:rsidR="00881864" w:rsidRPr="009649C7">
        <w:rPr>
          <w:rFonts w:cstheme="minorHAnsi"/>
          <w:lang w:val="bs-Cyrl-BA"/>
        </w:rPr>
        <w:t>П</w:t>
      </w:r>
      <w:r w:rsidRPr="009649C7">
        <w:rPr>
          <w:rFonts w:cstheme="minorHAnsi"/>
          <w:lang w:val="bs-Cyrl-BA"/>
        </w:rPr>
        <w:t>односилац пријаве не испуњава услове</w:t>
      </w:r>
      <w:r w:rsidR="007E6D97" w:rsidRPr="009649C7">
        <w:rPr>
          <w:rFonts w:cstheme="minorHAnsi"/>
          <w:lang w:val="bs-Cyrl-BA"/>
        </w:rPr>
        <w:t xml:space="preserve"> </w:t>
      </w:r>
      <w:r w:rsidRPr="009649C7">
        <w:rPr>
          <w:rFonts w:cstheme="minorHAnsi"/>
          <w:lang w:val="bs-Cyrl-BA"/>
        </w:rPr>
        <w:t>прописане</w:t>
      </w:r>
      <w:r w:rsidR="007E6D97" w:rsidRPr="009649C7">
        <w:rPr>
          <w:rFonts w:cstheme="minorHAnsi"/>
          <w:lang w:val="bs-Cyrl-BA"/>
        </w:rPr>
        <w:t xml:space="preserve"> </w:t>
      </w:r>
      <w:r w:rsidR="002D668A" w:rsidRPr="009649C7">
        <w:rPr>
          <w:rFonts w:cstheme="minorHAnsi"/>
          <w:lang w:val="sr-Cyrl-BA"/>
        </w:rPr>
        <w:t>Јавним позивом</w:t>
      </w:r>
      <w:r w:rsidR="007E6D97" w:rsidRPr="009649C7">
        <w:rPr>
          <w:rFonts w:cstheme="minorHAnsi"/>
          <w:lang w:val="bs-Cyrl-BA"/>
        </w:rPr>
        <w:t xml:space="preserve">, </w:t>
      </w:r>
      <w:r w:rsidRPr="009649C7">
        <w:rPr>
          <w:rFonts w:cstheme="minorHAnsi"/>
          <w:lang w:val="bs-Cyrl-BA"/>
        </w:rPr>
        <w:t xml:space="preserve">Комисија </w:t>
      </w:r>
      <w:r w:rsidR="00485142" w:rsidRPr="009649C7">
        <w:rPr>
          <w:rFonts w:cstheme="minorHAnsi"/>
          <w:lang w:val="bs-Cyrl-BA"/>
        </w:rPr>
        <w:t xml:space="preserve">за евалуацију </w:t>
      </w:r>
      <w:r w:rsidRPr="009649C7">
        <w:rPr>
          <w:rFonts w:cstheme="minorHAnsi"/>
          <w:lang w:val="bs-Cyrl-BA"/>
        </w:rPr>
        <w:t>одбацује пријаву</w:t>
      </w:r>
      <w:r w:rsidR="007E6D97" w:rsidRPr="009649C7">
        <w:rPr>
          <w:rFonts w:cstheme="minorHAnsi"/>
          <w:lang w:val="bs-Cyrl-BA"/>
        </w:rPr>
        <w:t xml:space="preserve"> </w:t>
      </w:r>
      <w:r w:rsidRPr="009649C7">
        <w:rPr>
          <w:rFonts w:cstheme="minorHAnsi"/>
          <w:lang w:val="bs-Cyrl-BA"/>
        </w:rPr>
        <w:t>као недопуштену</w:t>
      </w:r>
      <w:r w:rsidR="007E6D97" w:rsidRPr="009649C7">
        <w:rPr>
          <w:rFonts w:cstheme="minorHAnsi"/>
          <w:lang w:val="bs-Cyrl-BA"/>
        </w:rPr>
        <w:t xml:space="preserve"> и о </w:t>
      </w:r>
      <w:r w:rsidR="0091327F" w:rsidRPr="009649C7">
        <w:rPr>
          <w:rFonts w:cstheme="minorHAnsi"/>
          <w:lang w:val="bs-Cyrl-BA"/>
        </w:rPr>
        <w:t>томе обавјештава П</w:t>
      </w:r>
      <w:r w:rsidRPr="009649C7">
        <w:rPr>
          <w:rFonts w:cstheme="minorHAnsi"/>
          <w:lang w:val="bs-Cyrl-BA"/>
        </w:rPr>
        <w:t>односиоца пријаве</w:t>
      </w:r>
      <w:r w:rsidR="00050CB4" w:rsidRPr="009649C7">
        <w:rPr>
          <w:rFonts w:cstheme="minorHAnsi"/>
          <w:lang w:val="bs-Cyrl-BA"/>
        </w:rPr>
        <w:t>;</w:t>
      </w:r>
    </w:p>
    <w:p w:rsidR="0007150D" w:rsidRPr="009649C7" w:rsidRDefault="0050410F" w:rsidP="009649C7">
      <w:pPr>
        <w:pStyle w:val="NoSpacing"/>
        <w:numPr>
          <w:ilvl w:val="0"/>
          <w:numId w:val="17"/>
        </w:numPr>
        <w:jc w:val="both"/>
        <w:rPr>
          <w:rFonts w:cstheme="minorHAnsi"/>
          <w:strike/>
          <w:lang w:val="bs-Cyrl-BA"/>
        </w:rPr>
      </w:pPr>
      <w:r w:rsidRPr="009649C7">
        <w:rPr>
          <w:rFonts w:cstheme="minorHAnsi"/>
          <w:lang w:val="bs-Cyrl-BA"/>
        </w:rPr>
        <w:t>Подносиоцу пријаве која је благовремена</w:t>
      </w:r>
      <w:r w:rsidR="002D668A" w:rsidRPr="009649C7">
        <w:rPr>
          <w:rFonts w:cstheme="minorHAnsi"/>
          <w:lang w:val="bs-Cyrl-BA"/>
        </w:rPr>
        <w:t xml:space="preserve">, </w:t>
      </w:r>
      <w:r w:rsidRPr="009649C7">
        <w:rPr>
          <w:rFonts w:cstheme="minorHAnsi"/>
          <w:lang w:val="bs-Cyrl-BA"/>
        </w:rPr>
        <w:t>потпуна и допуштена</w:t>
      </w:r>
      <w:r w:rsidR="002D668A" w:rsidRPr="009649C7">
        <w:rPr>
          <w:rFonts w:cstheme="minorHAnsi"/>
          <w:lang w:val="bs-Cyrl-BA"/>
        </w:rPr>
        <w:t xml:space="preserve">, </w:t>
      </w:r>
      <w:r w:rsidRPr="009649C7">
        <w:rPr>
          <w:rFonts w:cstheme="minorHAnsi"/>
          <w:lang w:val="bs-Cyrl-BA"/>
        </w:rPr>
        <w:t>Комисија</w:t>
      </w:r>
      <w:r w:rsidR="00485142" w:rsidRPr="009649C7">
        <w:rPr>
          <w:rFonts w:cstheme="minorHAnsi"/>
          <w:lang w:val="bs-Cyrl-BA"/>
        </w:rPr>
        <w:t xml:space="preserve"> за евалуацију</w:t>
      </w:r>
      <w:r w:rsidRPr="009649C7">
        <w:rPr>
          <w:rFonts w:cstheme="minorHAnsi"/>
          <w:lang w:val="bs-Cyrl-BA"/>
        </w:rPr>
        <w:t xml:space="preserve"> доставља</w:t>
      </w:r>
      <w:r w:rsidR="002D668A" w:rsidRPr="009649C7">
        <w:rPr>
          <w:rFonts w:cstheme="minorHAnsi"/>
          <w:lang w:val="bs-Cyrl-BA"/>
        </w:rPr>
        <w:t xml:space="preserve"> </w:t>
      </w:r>
      <w:r w:rsidRPr="009649C7">
        <w:rPr>
          <w:rFonts w:cstheme="minorHAnsi"/>
          <w:lang w:val="bs-Cyrl-BA"/>
        </w:rPr>
        <w:t>образложено обавјештење</w:t>
      </w:r>
      <w:r w:rsidR="002D668A" w:rsidRPr="009649C7">
        <w:rPr>
          <w:rFonts w:cstheme="minorHAnsi"/>
          <w:lang w:val="bs-Cyrl-BA"/>
        </w:rPr>
        <w:t xml:space="preserve"> о </w:t>
      </w:r>
      <w:r w:rsidR="0091327F" w:rsidRPr="009649C7">
        <w:rPr>
          <w:rFonts w:cstheme="minorHAnsi"/>
          <w:lang w:val="bs-Cyrl-BA"/>
        </w:rPr>
        <w:t xml:space="preserve">одобравању или </w:t>
      </w:r>
      <w:r w:rsidRPr="009649C7">
        <w:rPr>
          <w:rFonts w:cstheme="minorHAnsi"/>
          <w:lang w:val="bs-Cyrl-BA"/>
        </w:rPr>
        <w:t>одбијању захтјева</w:t>
      </w:r>
      <w:r w:rsidR="00050CB4" w:rsidRPr="009649C7">
        <w:rPr>
          <w:rFonts w:cstheme="minorHAnsi"/>
          <w:lang w:val="bs-Cyrl-BA"/>
        </w:rPr>
        <w:t>.</w:t>
      </w:r>
    </w:p>
    <w:p w:rsidR="004337D3" w:rsidRPr="009649C7" w:rsidRDefault="00F343E7" w:rsidP="00F343E7">
      <w:pPr>
        <w:pStyle w:val="Heading1"/>
      </w:pPr>
      <w:bookmarkStart w:id="18" w:name="_Toc169094355"/>
      <w:r w:rsidRPr="009649C7">
        <w:t>ПОСТУПАК ПО ПРИГОВОРУ</w:t>
      </w:r>
      <w:bookmarkEnd w:id="18"/>
    </w:p>
    <w:p w:rsidR="00811D35" w:rsidRPr="009649C7" w:rsidRDefault="004337D3" w:rsidP="009649C7">
      <w:pPr>
        <w:rPr>
          <w:lang w:val="bs-Cyrl-BA"/>
        </w:rPr>
      </w:pPr>
      <w:r w:rsidRPr="009649C7">
        <w:rPr>
          <w:lang w:val="bs-Cyrl-BA"/>
        </w:rPr>
        <w:t>Подносиоци пријава имају право приговора на одлуку директора Агенције. Приговор се подноси у року од 8 да</w:t>
      </w:r>
      <w:r w:rsidR="004F2806" w:rsidRPr="009649C7">
        <w:rPr>
          <w:lang w:val="bs-Cyrl-BA"/>
        </w:rPr>
        <w:t>на од дана пријема образложеног</w:t>
      </w:r>
      <w:r w:rsidRPr="009649C7">
        <w:rPr>
          <w:lang w:val="bs-Cyrl-BA"/>
        </w:rPr>
        <w:t xml:space="preserve"> обавјештења. Директор</w:t>
      </w:r>
      <w:r w:rsidR="001E34C3" w:rsidRPr="009649C7">
        <w:rPr>
          <w:lang w:val="bs-Cyrl-BA"/>
        </w:rPr>
        <w:t xml:space="preserve"> Агенције сазива Комисију </w:t>
      </w:r>
      <w:r w:rsidRPr="009649C7">
        <w:rPr>
          <w:lang w:val="bs-Cyrl-BA"/>
        </w:rPr>
        <w:t xml:space="preserve">за евалуацију и заједно одлучују о приговору у року од </w:t>
      </w:r>
      <w:r w:rsidR="00306103" w:rsidRPr="009649C7">
        <w:rPr>
          <w:lang w:val="bs-Cyrl-BA"/>
        </w:rPr>
        <w:t>15</w:t>
      </w:r>
      <w:r w:rsidR="00C14024" w:rsidRPr="009649C7">
        <w:rPr>
          <w:lang w:val="bs-Cyrl-BA"/>
        </w:rPr>
        <w:t xml:space="preserve"> дана</w:t>
      </w:r>
      <w:r w:rsidRPr="009649C7">
        <w:rPr>
          <w:color w:val="FF0000"/>
          <w:lang w:val="bs-Cyrl-BA"/>
        </w:rPr>
        <w:t xml:space="preserve"> </w:t>
      </w:r>
      <w:r w:rsidRPr="009649C7">
        <w:rPr>
          <w:lang w:val="bs-Cyrl-BA"/>
        </w:rPr>
        <w:t>од пријема приговора.</w:t>
      </w:r>
    </w:p>
    <w:p w:rsidR="004337D3" w:rsidRPr="009649C7" w:rsidRDefault="00F343E7" w:rsidP="00F343E7">
      <w:pPr>
        <w:pStyle w:val="Heading1"/>
      </w:pPr>
      <w:bookmarkStart w:id="19" w:name="_Toc169094356"/>
      <w:r w:rsidRPr="009649C7">
        <w:t>ДИНАМИКА ПРЕНОСА СРЕДСТАВА АГЕНЦИЈЕ</w:t>
      </w:r>
      <w:bookmarkEnd w:id="19"/>
    </w:p>
    <w:p w:rsidR="00A04126" w:rsidRPr="009649C7" w:rsidRDefault="005F2DE9" w:rsidP="009649C7">
      <w:pPr>
        <w:rPr>
          <w:lang w:val="bs-Cyrl-BA"/>
        </w:rPr>
      </w:pPr>
      <w:r w:rsidRPr="009649C7">
        <w:rPr>
          <w:lang w:val="sr-Cyrl-BA"/>
        </w:rPr>
        <w:t>Агенција врши исплату за пружање ове услуге у првом обрачунском мјесецу</w:t>
      </w:r>
      <w:r w:rsidRPr="009649C7">
        <w:rPr>
          <w:lang w:val="bs-Cyrl-BA"/>
        </w:rPr>
        <w:t xml:space="preserve"> </w:t>
      </w:r>
      <w:r w:rsidR="004337D3" w:rsidRPr="009649C7">
        <w:rPr>
          <w:lang w:val="bs-Cyrl-BA"/>
        </w:rPr>
        <w:t>након комплетно пружене услуге менторинга предузећу</w:t>
      </w:r>
      <w:r w:rsidR="00795CED" w:rsidRPr="009649C7">
        <w:rPr>
          <w:lang w:val="bs-Cyrl-BA"/>
        </w:rPr>
        <w:t>/предузетнику</w:t>
      </w:r>
      <w:r w:rsidR="004337D3" w:rsidRPr="009649C7">
        <w:rPr>
          <w:lang w:val="bs-Cyrl-BA"/>
        </w:rPr>
        <w:t>, односно након провјере и верификације коначних менторинг извј</w:t>
      </w:r>
      <w:r w:rsidR="001E34C3" w:rsidRPr="009649C7">
        <w:rPr>
          <w:lang w:val="bs-Cyrl-BA"/>
        </w:rPr>
        <w:t>ештаја од стране Комисије</w:t>
      </w:r>
      <w:r w:rsidR="004337D3" w:rsidRPr="009649C7">
        <w:rPr>
          <w:lang w:val="bs-Cyrl-BA"/>
        </w:rPr>
        <w:t xml:space="preserve"> за евалуацију.</w:t>
      </w:r>
    </w:p>
    <w:p w:rsidR="008B4D91" w:rsidRPr="009649C7" w:rsidRDefault="00F343E7" w:rsidP="00F343E7">
      <w:pPr>
        <w:pStyle w:val="Heading1"/>
      </w:pPr>
      <w:bookmarkStart w:id="20" w:name="_Toc169094357"/>
      <w:r w:rsidRPr="009649C7">
        <w:t>ДОКУМЕНТАЦИЈА КОЈА СЕ ПОДНОСИ НАКОН РЕАЛИЗАЦИЈЕ ПРОЈЕКТНИХ АКТИВНОСТИ</w:t>
      </w:r>
      <w:bookmarkEnd w:id="20"/>
    </w:p>
    <w:p w:rsidR="00695BD5" w:rsidRPr="009649C7" w:rsidRDefault="004337D3" w:rsidP="009649C7">
      <w:pPr>
        <w:rPr>
          <w:lang w:val="bs-Cyrl-BA"/>
        </w:rPr>
      </w:pPr>
      <w:r w:rsidRPr="009649C7">
        <w:rPr>
          <w:lang w:val="bs-Cyrl-BA"/>
        </w:rPr>
        <w:t>Након пружене стандардизоване услуге менторинга, за сваког појединачног корисника, ментори припремају коначни менторинг извјештај који се након попуњавања</w:t>
      </w:r>
      <w:r w:rsidR="002B2227" w:rsidRPr="009649C7">
        <w:rPr>
          <w:lang w:val="bs-Cyrl-BA"/>
        </w:rPr>
        <w:t>,</w:t>
      </w:r>
      <w:r w:rsidRPr="009649C7">
        <w:rPr>
          <w:lang w:val="bs-Cyrl-BA"/>
        </w:rPr>
        <w:t xml:space="preserve"> у </w:t>
      </w:r>
      <w:r w:rsidR="00695BD5" w:rsidRPr="009649C7">
        <w:rPr>
          <w:lang w:val="bs-Cyrl-BA"/>
        </w:rPr>
        <w:t>штампаној</w:t>
      </w:r>
      <w:r w:rsidRPr="009649C7">
        <w:rPr>
          <w:lang w:val="bs-Cyrl-BA"/>
        </w:rPr>
        <w:t xml:space="preserve"> ве</w:t>
      </w:r>
      <w:r w:rsidR="002B2227" w:rsidRPr="009649C7">
        <w:rPr>
          <w:lang w:val="bs-Cyrl-BA"/>
        </w:rPr>
        <w:t>рзији</w:t>
      </w:r>
      <w:r w:rsidR="001E34C3" w:rsidRPr="009649C7">
        <w:rPr>
          <w:lang w:val="bs-Cyrl-BA"/>
        </w:rPr>
        <w:t xml:space="preserve"> достављају Комисији</w:t>
      </w:r>
      <w:r w:rsidR="00695BD5" w:rsidRPr="009649C7">
        <w:rPr>
          <w:lang w:val="bs-Cyrl-BA"/>
        </w:rPr>
        <w:t xml:space="preserve">. </w:t>
      </w:r>
    </w:p>
    <w:p w:rsidR="00D37E6D" w:rsidRPr="009649C7" w:rsidRDefault="001E34C3" w:rsidP="009649C7">
      <w:pPr>
        <w:rPr>
          <w:lang w:val="bs-Cyrl-BA"/>
        </w:rPr>
      </w:pPr>
      <w:r w:rsidRPr="009649C7">
        <w:rPr>
          <w:lang w:val="bs-Cyrl-BA"/>
        </w:rPr>
        <w:t>Комисија</w:t>
      </w:r>
      <w:r w:rsidR="004337D3" w:rsidRPr="009649C7">
        <w:rPr>
          <w:lang w:val="bs-Cyrl-BA"/>
        </w:rPr>
        <w:t xml:space="preserve"> за евалуацију разматра коначни менторинг извјештај и одобрава плаћање трошкова пружања услуге менторинга </w:t>
      </w:r>
      <w:r w:rsidR="00EE60DE" w:rsidRPr="009649C7">
        <w:rPr>
          <w:lang w:val="bs-Cyrl-BA"/>
        </w:rPr>
        <w:t xml:space="preserve">у складу са Стратегијом развоја малих и средњих предузећа Републике Српске </w:t>
      </w:r>
      <w:r w:rsidR="00D34691" w:rsidRPr="009649C7">
        <w:rPr>
          <w:lang w:val="bs-Cyrl-BA"/>
        </w:rPr>
        <w:t xml:space="preserve">за период </w:t>
      </w:r>
      <w:r w:rsidR="00EE60DE" w:rsidRPr="009649C7">
        <w:rPr>
          <w:lang w:val="bs-Cyrl-BA"/>
        </w:rPr>
        <w:t>20</w:t>
      </w:r>
      <w:r w:rsidR="00D34691" w:rsidRPr="009649C7">
        <w:rPr>
          <w:lang w:val="bs-Cyrl-BA"/>
        </w:rPr>
        <w:t>21</w:t>
      </w:r>
      <w:r w:rsidR="00EE60DE" w:rsidRPr="009649C7">
        <w:rPr>
          <w:lang w:val="bs-Cyrl-BA"/>
        </w:rPr>
        <w:t xml:space="preserve"> – 202</w:t>
      </w:r>
      <w:r w:rsidR="00C768AD" w:rsidRPr="009649C7">
        <w:rPr>
          <w:lang w:val="bs-Cyrl-BA"/>
        </w:rPr>
        <w:t>7</w:t>
      </w:r>
      <w:r w:rsidR="00EE60DE" w:rsidRPr="009649C7">
        <w:rPr>
          <w:lang w:val="bs-Cyrl-BA"/>
        </w:rPr>
        <w:t xml:space="preserve">. година и Програмом рада </w:t>
      </w:r>
      <w:r w:rsidR="000621AE" w:rsidRPr="009649C7">
        <w:rPr>
          <w:lang w:val="bs-Cyrl-BA"/>
        </w:rPr>
        <w:t>Развојне агенције Републике Ср</w:t>
      </w:r>
      <w:r w:rsidR="00704E74" w:rsidRPr="009649C7">
        <w:rPr>
          <w:lang w:val="bs-Cyrl-BA"/>
        </w:rPr>
        <w:t>п</w:t>
      </w:r>
      <w:r w:rsidR="000621AE" w:rsidRPr="009649C7">
        <w:rPr>
          <w:lang w:val="bs-Cyrl-BA"/>
        </w:rPr>
        <w:t>ске</w:t>
      </w:r>
      <w:r w:rsidR="00EE60DE" w:rsidRPr="009649C7">
        <w:rPr>
          <w:lang w:val="bs-Cyrl-BA"/>
        </w:rPr>
        <w:t xml:space="preserve"> за 20</w:t>
      </w:r>
      <w:r w:rsidR="00A6120F">
        <w:rPr>
          <w:lang w:val="bs-Cyrl-BA"/>
        </w:rPr>
        <w:t>25</w:t>
      </w:r>
      <w:r w:rsidR="00EE60DE" w:rsidRPr="009649C7">
        <w:rPr>
          <w:lang w:val="bs-Cyrl-BA"/>
        </w:rPr>
        <w:t>. годину.</w:t>
      </w:r>
      <w:r w:rsidR="008B4D91" w:rsidRPr="009649C7">
        <w:rPr>
          <w:lang w:val="bs-Cyrl-BA"/>
        </w:rPr>
        <w:t xml:space="preserve"> </w:t>
      </w:r>
    </w:p>
    <w:p w:rsidR="008B4D91" w:rsidRPr="00F343E7" w:rsidRDefault="00F343E7" w:rsidP="00F343E7">
      <w:pPr>
        <w:pStyle w:val="Heading1"/>
      </w:pPr>
      <w:bookmarkStart w:id="21" w:name="_Toc169094358"/>
      <w:r w:rsidRPr="00F343E7">
        <w:t>ЗАКЉУЧИВАЊЕ УГОВОРА/СПОРАЗУМА</w:t>
      </w:r>
      <w:bookmarkEnd w:id="21"/>
    </w:p>
    <w:p w:rsidR="008B4D91" w:rsidRPr="009402BF" w:rsidRDefault="008B4D91" w:rsidP="009649C7">
      <w:pPr>
        <w:rPr>
          <w:lang w:val="bs-Cyrl-BA"/>
        </w:rPr>
      </w:pPr>
      <w:r w:rsidRPr="009649C7">
        <w:rPr>
          <w:lang w:val="bs-Cyrl-BA"/>
        </w:rPr>
        <w:t>Уговором</w:t>
      </w:r>
      <w:r w:rsidR="00050CB4" w:rsidRPr="009649C7">
        <w:rPr>
          <w:lang w:val="bs-Cyrl-BA"/>
        </w:rPr>
        <w:t xml:space="preserve"> о пружању менторинг услуга и Споразумом о пружању менторинг услуга</w:t>
      </w:r>
      <w:r w:rsidRPr="009649C7">
        <w:rPr>
          <w:lang w:val="bs-Cyrl-BA"/>
        </w:rPr>
        <w:t xml:space="preserve"> између Агенције и одабраног корисника менторинг услуге и ментора, прецизирају се сва права и обавезе за вријеме пружања стандардизоване услуге менторинга.</w:t>
      </w:r>
    </w:p>
    <w:sectPr w:rsidR="008B4D91" w:rsidRPr="009402BF" w:rsidSect="005D1B3B">
      <w:headerReference w:type="default" r:id="rId12"/>
      <w:footerReference w:type="default" r:id="rId13"/>
      <w:type w:val="continuous"/>
      <w:pgSz w:w="12240" w:h="15840" w:code="1"/>
      <w:pgMar w:top="1134" w:right="907" w:bottom="907" w:left="1247" w:header="79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0D" w:rsidRDefault="00564A0D" w:rsidP="006B46D7">
      <w:pPr>
        <w:spacing w:after="0"/>
      </w:pPr>
      <w:r>
        <w:separator/>
      </w:r>
    </w:p>
  </w:endnote>
  <w:endnote w:type="continuationSeparator" w:id="0">
    <w:p w:rsidR="00564A0D" w:rsidRDefault="00564A0D" w:rsidP="006B4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90" w:rsidRDefault="00D93290">
    <w:pPr>
      <w:pStyle w:val="Footer"/>
      <w:jc w:val="right"/>
    </w:pPr>
  </w:p>
  <w:p w:rsidR="006B46D7" w:rsidRDefault="006B4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90" w:rsidRDefault="00D93290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0055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8A6" w:rsidRPr="00B92B30" w:rsidRDefault="00CF58A6" w:rsidP="00171D23">
        <w:pPr>
          <w:shd w:val="clear" w:color="auto" w:fill="FFFFFF"/>
          <w:spacing w:after="60"/>
          <w:jc w:val="center"/>
          <w:rPr>
            <w:rFonts w:cstheme="minorHAnsi"/>
            <w:color w:val="808080" w:themeColor="background1" w:themeShade="80"/>
            <w:sz w:val="16"/>
            <w:szCs w:val="16"/>
            <w:lang w:val="ru-RU" w:eastAsia="sr-Latn-BA"/>
          </w:rPr>
        </w:pPr>
      </w:p>
      <w:p w:rsidR="00D93290" w:rsidRDefault="00D93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2C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B46D7" w:rsidRDefault="006B4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0D" w:rsidRDefault="00564A0D" w:rsidP="006B46D7">
      <w:pPr>
        <w:spacing w:after="0"/>
      </w:pPr>
      <w:r>
        <w:separator/>
      </w:r>
    </w:p>
  </w:footnote>
  <w:footnote w:type="continuationSeparator" w:id="0">
    <w:p w:rsidR="00564A0D" w:rsidRDefault="00564A0D" w:rsidP="006B46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A6" w:rsidRDefault="00CF58A6">
    <w:pPr>
      <w:pStyle w:val="Header"/>
    </w:pPr>
    <w:r>
      <w:rPr>
        <w:noProof/>
        <w:lang w:val="sr-Latn-BA" w:eastAsia="sr-Latn-BA"/>
      </w:rPr>
      <w:drawing>
        <wp:anchor distT="0" distB="0" distL="114300" distR="114300" simplePos="0" relativeHeight="251659264" behindDoc="1" locked="0" layoutInCell="1" allowOverlap="1" wp14:anchorId="42EB505D" wp14:editId="5876E430">
          <wp:simplePos x="0" y="0"/>
          <wp:positionH relativeFrom="column">
            <wp:posOffset>-312420</wp:posOffset>
          </wp:positionH>
          <wp:positionV relativeFrom="page">
            <wp:posOffset>287020</wp:posOffset>
          </wp:positionV>
          <wp:extent cx="1819275" cy="647700"/>
          <wp:effectExtent l="0" t="0" r="9525" b="0"/>
          <wp:wrapTight wrapText="bothSides">
            <wp:wrapPolygon edited="0">
              <wp:start x="0" y="0"/>
              <wp:lineTo x="0" y="20965"/>
              <wp:lineTo x="21487" y="20965"/>
              <wp:lineTo x="2148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 PR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90" w:rsidRDefault="00D93290">
    <w:pPr>
      <w:pStyle w:val="Header"/>
    </w:pPr>
  </w:p>
  <w:p w:rsidR="00EB38D9" w:rsidRDefault="00EB3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F30"/>
    <w:multiLevelType w:val="multilevel"/>
    <w:tmpl w:val="1AE6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056939"/>
    <w:multiLevelType w:val="hybridMultilevel"/>
    <w:tmpl w:val="F77CD1C8"/>
    <w:lvl w:ilvl="0" w:tplc="61D45B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41682"/>
    <w:multiLevelType w:val="multilevel"/>
    <w:tmpl w:val="4E8E1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C95E91"/>
    <w:multiLevelType w:val="hybridMultilevel"/>
    <w:tmpl w:val="E988C31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2C1A"/>
    <w:multiLevelType w:val="hybridMultilevel"/>
    <w:tmpl w:val="CB9259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06B"/>
    <w:multiLevelType w:val="hybridMultilevel"/>
    <w:tmpl w:val="74844DF8"/>
    <w:lvl w:ilvl="0" w:tplc="61D45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B5CDA"/>
    <w:multiLevelType w:val="multilevel"/>
    <w:tmpl w:val="A96AEA3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796758"/>
    <w:multiLevelType w:val="hybridMultilevel"/>
    <w:tmpl w:val="ED6E32D2"/>
    <w:lvl w:ilvl="0" w:tplc="1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B378E1"/>
    <w:multiLevelType w:val="hybridMultilevel"/>
    <w:tmpl w:val="A986FF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8510D"/>
    <w:multiLevelType w:val="multilevel"/>
    <w:tmpl w:val="722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C6A60"/>
    <w:multiLevelType w:val="multilevel"/>
    <w:tmpl w:val="8378FDE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EA1108"/>
    <w:multiLevelType w:val="hybridMultilevel"/>
    <w:tmpl w:val="46EC5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84117"/>
    <w:multiLevelType w:val="hybridMultilevel"/>
    <w:tmpl w:val="C3460652"/>
    <w:lvl w:ilvl="0" w:tplc="61D45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C661D"/>
    <w:multiLevelType w:val="hybridMultilevel"/>
    <w:tmpl w:val="750CE3AE"/>
    <w:lvl w:ilvl="0" w:tplc="7B8E93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856B0"/>
    <w:multiLevelType w:val="multilevel"/>
    <w:tmpl w:val="3A58A8B0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2A558F7"/>
    <w:multiLevelType w:val="multilevel"/>
    <w:tmpl w:val="D4A2F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36E5C1B"/>
    <w:multiLevelType w:val="hybridMultilevel"/>
    <w:tmpl w:val="8F1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A38C7"/>
    <w:multiLevelType w:val="hybridMultilevel"/>
    <w:tmpl w:val="65BA0298"/>
    <w:lvl w:ilvl="0" w:tplc="1EA626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0254D"/>
    <w:multiLevelType w:val="hybridMultilevel"/>
    <w:tmpl w:val="902EA1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C0120"/>
    <w:multiLevelType w:val="multilevel"/>
    <w:tmpl w:val="FA1E0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A250A00"/>
    <w:multiLevelType w:val="hybridMultilevel"/>
    <w:tmpl w:val="8A4E5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12DAE"/>
    <w:multiLevelType w:val="multilevel"/>
    <w:tmpl w:val="3A58A8B0"/>
    <w:numStyleLink w:val="Style1"/>
  </w:abstractNum>
  <w:abstractNum w:abstractNumId="22" w15:restartNumberingAfterBreak="0">
    <w:nsid w:val="5BC5613A"/>
    <w:multiLevelType w:val="hybridMultilevel"/>
    <w:tmpl w:val="927630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B20A6"/>
    <w:multiLevelType w:val="multilevel"/>
    <w:tmpl w:val="62D4D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B22F60"/>
    <w:multiLevelType w:val="hybridMultilevel"/>
    <w:tmpl w:val="BCD85C80"/>
    <w:lvl w:ilvl="0" w:tplc="E8FEF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14EBE"/>
    <w:multiLevelType w:val="hybridMultilevel"/>
    <w:tmpl w:val="C1F8F360"/>
    <w:lvl w:ilvl="0" w:tplc="61D45B3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7F10"/>
    <w:multiLevelType w:val="hybridMultilevel"/>
    <w:tmpl w:val="9662D3F0"/>
    <w:lvl w:ilvl="0" w:tplc="61D45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349D0"/>
    <w:multiLevelType w:val="hybridMultilevel"/>
    <w:tmpl w:val="F3800B7C"/>
    <w:lvl w:ilvl="0" w:tplc="1EA626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75324"/>
    <w:multiLevelType w:val="hybridMultilevel"/>
    <w:tmpl w:val="20BAEAC4"/>
    <w:lvl w:ilvl="0" w:tplc="08249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45859"/>
    <w:multiLevelType w:val="hybridMultilevel"/>
    <w:tmpl w:val="364450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5"/>
  </w:num>
  <w:num w:numId="4">
    <w:abstractNumId w:val="4"/>
  </w:num>
  <w:num w:numId="5">
    <w:abstractNumId w:val="1"/>
  </w:num>
  <w:num w:numId="6">
    <w:abstractNumId w:val="12"/>
  </w:num>
  <w:num w:numId="7">
    <w:abstractNumId w:val="29"/>
  </w:num>
  <w:num w:numId="8">
    <w:abstractNumId w:val="19"/>
  </w:num>
  <w:num w:numId="9">
    <w:abstractNumId w:val="3"/>
  </w:num>
  <w:num w:numId="10">
    <w:abstractNumId w:val="22"/>
  </w:num>
  <w:num w:numId="11">
    <w:abstractNumId w:val="8"/>
  </w:num>
  <w:num w:numId="12">
    <w:abstractNumId w:val="18"/>
  </w:num>
  <w:num w:numId="13">
    <w:abstractNumId w:val="7"/>
  </w:num>
  <w:num w:numId="14">
    <w:abstractNumId w:val="0"/>
  </w:num>
  <w:num w:numId="15">
    <w:abstractNumId w:val="27"/>
  </w:num>
  <w:num w:numId="16">
    <w:abstractNumId w:val="17"/>
  </w:num>
  <w:num w:numId="17">
    <w:abstractNumId w:val="25"/>
  </w:num>
  <w:num w:numId="18">
    <w:abstractNumId w:val="20"/>
  </w:num>
  <w:num w:numId="19">
    <w:abstractNumId w:val="6"/>
  </w:num>
  <w:num w:numId="20">
    <w:abstractNumId w:val="11"/>
  </w:num>
  <w:num w:numId="21">
    <w:abstractNumId w:val="16"/>
  </w:num>
  <w:num w:numId="22">
    <w:abstractNumId w:val="2"/>
  </w:num>
  <w:num w:numId="23">
    <w:abstractNumId w:val="10"/>
  </w:num>
  <w:num w:numId="24">
    <w:abstractNumId w:val="23"/>
  </w:num>
  <w:num w:numId="25">
    <w:abstractNumId w:val="9"/>
  </w:num>
  <w:num w:numId="26">
    <w:abstractNumId w:val="13"/>
  </w:num>
  <w:num w:numId="27">
    <w:abstractNumId w:val="24"/>
  </w:num>
  <w:num w:numId="28">
    <w:abstractNumId w:val="15"/>
  </w:num>
  <w:num w:numId="29">
    <w:abstractNumId w:val="13"/>
  </w:num>
  <w:num w:numId="30">
    <w:abstractNumId w:val="15"/>
  </w:num>
  <w:num w:numId="31">
    <w:abstractNumId w:val="15"/>
  </w:num>
  <w:num w:numId="32">
    <w:abstractNumId w:val="14"/>
  </w:num>
  <w:num w:numId="33">
    <w:abstractNumId w:val="2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M7Q0tjQxMwDyDJR0lIJTi4sz8/NACgxNawGzFvO9LQAAAA=="/>
  </w:docVars>
  <w:rsids>
    <w:rsidRoot w:val="0073707C"/>
    <w:rsid w:val="000100AB"/>
    <w:rsid w:val="00014AEE"/>
    <w:rsid w:val="0002036E"/>
    <w:rsid w:val="00040905"/>
    <w:rsid w:val="00050910"/>
    <w:rsid w:val="00050CB4"/>
    <w:rsid w:val="00052116"/>
    <w:rsid w:val="000621AE"/>
    <w:rsid w:val="00065B8C"/>
    <w:rsid w:val="0007150D"/>
    <w:rsid w:val="0008085E"/>
    <w:rsid w:val="00081A10"/>
    <w:rsid w:val="0008273A"/>
    <w:rsid w:val="00087CE5"/>
    <w:rsid w:val="000929F9"/>
    <w:rsid w:val="000A200E"/>
    <w:rsid w:val="000A2746"/>
    <w:rsid w:val="000A2CCF"/>
    <w:rsid w:val="000C4B81"/>
    <w:rsid w:val="000D1F26"/>
    <w:rsid w:val="000D2A32"/>
    <w:rsid w:val="000E56E1"/>
    <w:rsid w:val="000F0060"/>
    <w:rsid w:val="000F049E"/>
    <w:rsid w:val="000F3D88"/>
    <w:rsid w:val="000F5768"/>
    <w:rsid w:val="00105928"/>
    <w:rsid w:val="001156BF"/>
    <w:rsid w:val="00123F67"/>
    <w:rsid w:val="00125A3E"/>
    <w:rsid w:val="0013218F"/>
    <w:rsid w:val="00140056"/>
    <w:rsid w:val="00150559"/>
    <w:rsid w:val="00152552"/>
    <w:rsid w:val="00161C6E"/>
    <w:rsid w:val="00165472"/>
    <w:rsid w:val="00167AA6"/>
    <w:rsid w:val="00171D23"/>
    <w:rsid w:val="001941FC"/>
    <w:rsid w:val="001955B8"/>
    <w:rsid w:val="001A0F61"/>
    <w:rsid w:val="001A2D47"/>
    <w:rsid w:val="001B32FB"/>
    <w:rsid w:val="001C4FE7"/>
    <w:rsid w:val="001C533F"/>
    <w:rsid w:val="001C6CF4"/>
    <w:rsid w:val="001E34C3"/>
    <w:rsid w:val="001E3F7B"/>
    <w:rsid w:val="001E57D1"/>
    <w:rsid w:val="001E5E31"/>
    <w:rsid w:val="001E64FA"/>
    <w:rsid w:val="001E7A56"/>
    <w:rsid w:val="001F3B19"/>
    <w:rsid w:val="00206F7D"/>
    <w:rsid w:val="00207468"/>
    <w:rsid w:val="00225627"/>
    <w:rsid w:val="0023035D"/>
    <w:rsid w:val="00242684"/>
    <w:rsid w:val="002473A0"/>
    <w:rsid w:val="00250815"/>
    <w:rsid w:val="00251830"/>
    <w:rsid w:val="00251F8B"/>
    <w:rsid w:val="00255D00"/>
    <w:rsid w:val="00256159"/>
    <w:rsid w:val="002616EC"/>
    <w:rsid w:val="00261E5A"/>
    <w:rsid w:val="00262C19"/>
    <w:rsid w:val="00271F4D"/>
    <w:rsid w:val="00283E1D"/>
    <w:rsid w:val="0028749C"/>
    <w:rsid w:val="0029042F"/>
    <w:rsid w:val="0029087F"/>
    <w:rsid w:val="002A0C11"/>
    <w:rsid w:val="002A75AE"/>
    <w:rsid w:val="002B2227"/>
    <w:rsid w:val="002B31DB"/>
    <w:rsid w:val="002C0F48"/>
    <w:rsid w:val="002D668A"/>
    <w:rsid w:val="002E15CA"/>
    <w:rsid w:val="002F208B"/>
    <w:rsid w:val="002F6F64"/>
    <w:rsid w:val="003019ED"/>
    <w:rsid w:val="00306103"/>
    <w:rsid w:val="0032359B"/>
    <w:rsid w:val="0033667D"/>
    <w:rsid w:val="0034460D"/>
    <w:rsid w:val="00344ED0"/>
    <w:rsid w:val="00351969"/>
    <w:rsid w:val="00366770"/>
    <w:rsid w:val="00370775"/>
    <w:rsid w:val="00375F06"/>
    <w:rsid w:val="003772B5"/>
    <w:rsid w:val="00377D60"/>
    <w:rsid w:val="00390579"/>
    <w:rsid w:val="00394A8B"/>
    <w:rsid w:val="003A20F2"/>
    <w:rsid w:val="003A46CD"/>
    <w:rsid w:val="003A4D79"/>
    <w:rsid w:val="003A7834"/>
    <w:rsid w:val="003B0F32"/>
    <w:rsid w:val="003D059E"/>
    <w:rsid w:val="003D0CD9"/>
    <w:rsid w:val="003D38B3"/>
    <w:rsid w:val="003D5E87"/>
    <w:rsid w:val="003E38BB"/>
    <w:rsid w:val="003E72E3"/>
    <w:rsid w:val="003F32C1"/>
    <w:rsid w:val="003F4A72"/>
    <w:rsid w:val="003F4F98"/>
    <w:rsid w:val="00405CC1"/>
    <w:rsid w:val="00406928"/>
    <w:rsid w:val="00407215"/>
    <w:rsid w:val="004124DE"/>
    <w:rsid w:val="0041376C"/>
    <w:rsid w:val="00417745"/>
    <w:rsid w:val="0042304A"/>
    <w:rsid w:val="00427760"/>
    <w:rsid w:val="00430309"/>
    <w:rsid w:val="004337D3"/>
    <w:rsid w:val="00450750"/>
    <w:rsid w:val="00451F9D"/>
    <w:rsid w:val="0045441B"/>
    <w:rsid w:val="0046179A"/>
    <w:rsid w:val="00465BFB"/>
    <w:rsid w:val="00472472"/>
    <w:rsid w:val="00483FA0"/>
    <w:rsid w:val="0048448B"/>
    <w:rsid w:val="00485142"/>
    <w:rsid w:val="00485212"/>
    <w:rsid w:val="00486DAE"/>
    <w:rsid w:val="00490AE6"/>
    <w:rsid w:val="0049260F"/>
    <w:rsid w:val="004A2A86"/>
    <w:rsid w:val="004A397B"/>
    <w:rsid w:val="004A67AC"/>
    <w:rsid w:val="004B4724"/>
    <w:rsid w:val="004D467F"/>
    <w:rsid w:val="004D4B1F"/>
    <w:rsid w:val="004E6E28"/>
    <w:rsid w:val="004F2806"/>
    <w:rsid w:val="0050410F"/>
    <w:rsid w:val="00514CEA"/>
    <w:rsid w:val="005212AD"/>
    <w:rsid w:val="005442CA"/>
    <w:rsid w:val="00545F6B"/>
    <w:rsid w:val="00564A0D"/>
    <w:rsid w:val="00573153"/>
    <w:rsid w:val="00574AE0"/>
    <w:rsid w:val="00581931"/>
    <w:rsid w:val="005935C1"/>
    <w:rsid w:val="005A4252"/>
    <w:rsid w:val="005B0EE2"/>
    <w:rsid w:val="005B5A9F"/>
    <w:rsid w:val="005C1686"/>
    <w:rsid w:val="005C1DC5"/>
    <w:rsid w:val="005C607F"/>
    <w:rsid w:val="005C7496"/>
    <w:rsid w:val="005D0410"/>
    <w:rsid w:val="005D078C"/>
    <w:rsid w:val="005D1B3B"/>
    <w:rsid w:val="005D22F1"/>
    <w:rsid w:val="005E239F"/>
    <w:rsid w:val="005E54A6"/>
    <w:rsid w:val="005F2DE9"/>
    <w:rsid w:val="005F4BA4"/>
    <w:rsid w:val="005F5172"/>
    <w:rsid w:val="0060110A"/>
    <w:rsid w:val="006044E5"/>
    <w:rsid w:val="00613031"/>
    <w:rsid w:val="006275F2"/>
    <w:rsid w:val="0063577B"/>
    <w:rsid w:val="00652605"/>
    <w:rsid w:val="00653A3E"/>
    <w:rsid w:val="00664869"/>
    <w:rsid w:val="006832DD"/>
    <w:rsid w:val="0068392E"/>
    <w:rsid w:val="00687628"/>
    <w:rsid w:val="00691904"/>
    <w:rsid w:val="00691E2C"/>
    <w:rsid w:val="0069474D"/>
    <w:rsid w:val="00695B63"/>
    <w:rsid w:val="00695BD5"/>
    <w:rsid w:val="006B3528"/>
    <w:rsid w:val="006B46D7"/>
    <w:rsid w:val="006C42C5"/>
    <w:rsid w:val="006C76D7"/>
    <w:rsid w:val="006D19E2"/>
    <w:rsid w:val="006D73C6"/>
    <w:rsid w:val="006D7FCB"/>
    <w:rsid w:val="006E0487"/>
    <w:rsid w:val="006F3EC3"/>
    <w:rsid w:val="006F45A8"/>
    <w:rsid w:val="00700A11"/>
    <w:rsid w:val="00704E74"/>
    <w:rsid w:val="0071578D"/>
    <w:rsid w:val="007241FF"/>
    <w:rsid w:val="00725BCF"/>
    <w:rsid w:val="007267DE"/>
    <w:rsid w:val="00732C31"/>
    <w:rsid w:val="00735E0F"/>
    <w:rsid w:val="0073707C"/>
    <w:rsid w:val="00740BDB"/>
    <w:rsid w:val="00745323"/>
    <w:rsid w:val="007672A2"/>
    <w:rsid w:val="00770E78"/>
    <w:rsid w:val="00772C0F"/>
    <w:rsid w:val="00773119"/>
    <w:rsid w:val="00795CED"/>
    <w:rsid w:val="00797160"/>
    <w:rsid w:val="007B6797"/>
    <w:rsid w:val="007C36FE"/>
    <w:rsid w:val="007D01FA"/>
    <w:rsid w:val="007D3FD1"/>
    <w:rsid w:val="007D47F8"/>
    <w:rsid w:val="007E0EDE"/>
    <w:rsid w:val="007E45B8"/>
    <w:rsid w:val="007E6D97"/>
    <w:rsid w:val="007F0E6F"/>
    <w:rsid w:val="0080062D"/>
    <w:rsid w:val="00800A36"/>
    <w:rsid w:val="00804080"/>
    <w:rsid w:val="00804407"/>
    <w:rsid w:val="00806391"/>
    <w:rsid w:val="008076C9"/>
    <w:rsid w:val="00811D35"/>
    <w:rsid w:val="008146FA"/>
    <w:rsid w:val="008172CD"/>
    <w:rsid w:val="0082072B"/>
    <w:rsid w:val="00837A3D"/>
    <w:rsid w:val="00840E8D"/>
    <w:rsid w:val="00850C44"/>
    <w:rsid w:val="00851AC7"/>
    <w:rsid w:val="00863D20"/>
    <w:rsid w:val="00877F79"/>
    <w:rsid w:val="00881864"/>
    <w:rsid w:val="00882FCC"/>
    <w:rsid w:val="008943CD"/>
    <w:rsid w:val="008A0B85"/>
    <w:rsid w:val="008A2B84"/>
    <w:rsid w:val="008B0A2F"/>
    <w:rsid w:val="008B4D91"/>
    <w:rsid w:val="008B713A"/>
    <w:rsid w:val="008C0BC0"/>
    <w:rsid w:val="008C466B"/>
    <w:rsid w:val="008C4A58"/>
    <w:rsid w:val="008C5460"/>
    <w:rsid w:val="008C7F66"/>
    <w:rsid w:val="008D22E0"/>
    <w:rsid w:val="008E3D2A"/>
    <w:rsid w:val="008E3D45"/>
    <w:rsid w:val="008F307A"/>
    <w:rsid w:val="0091327F"/>
    <w:rsid w:val="009218DD"/>
    <w:rsid w:val="00927497"/>
    <w:rsid w:val="009402BF"/>
    <w:rsid w:val="009516AD"/>
    <w:rsid w:val="009649C7"/>
    <w:rsid w:val="00965E50"/>
    <w:rsid w:val="00972DD1"/>
    <w:rsid w:val="00983EAF"/>
    <w:rsid w:val="009841F0"/>
    <w:rsid w:val="00993715"/>
    <w:rsid w:val="009A2BB1"/>
    <w:rsid w:val="009A2BD7"/>
    <w:rsid w:val="009A4F56"/>
    <w:rsid w:val="009B2AF7"/>
    <w:rsid w:val="009B5B39"/>
    <w:rsid w:val="009C2B6C"/>
    <w:rsid w:val="009C7E89"/>
    <w:rsid w:val="009D4FF1"/>
    <w:rsid w:val="009D780B"/>
    <w:rsid w:val="009E71EF"/>
    <w:rsid w:val="009F3CA4"/>
    <w:rsid w:val="00A04126"/>
    <w:rsid w:val="00A04196"/>
    <w:rsid w:val="00A05901"/>
    <w:rsid w:val="00A14026"/>
    <w:rsid w:val="00A15A7B"/>
    <w:rsid w:val="00A21028"/>
    <w:rsid w:val="00A253F5"/>
    <w:rsid w:val="00A36875"/>
    <w:rsid w:val="00A43DD4"/>
    <w:rsid w:val="00A443EC"/>
    <w:rsid w:val="00A469E4"/>
    <w:rsid w:val="00A517E0"/>
    <w:rsid w:val="00A52C1F"/>
    <w:rsid w:val="00A6120F"/>
    <w:rsid w:val="00A634CF"/>
    <w:rsid w:val="00A65F82"/>
    <w:rsid w:val="00A819C1"/>
    <w:rsid w:val="00A84D55"/>
    <w:rsid w:val="00A92117"/>
    <w:rsid w:val="00AA1F75"/>
    <w:rsid w:val="00AA3F4F"/>
    <w:rsid w:val="00AB3B3F"/>
    <w:rsid w:val="00AD1234"/>
    <w:rsid w:val="00AD3BAD"/>
    <w:rsid w:val="00AD74A2"/>
    <w:rsid w:val="00AE6179"/>
    <w:rsid w:val="00AF0A19"/>
    <w:rsid w:val="00AF148C"/>
    <w:rsid w:val="00AF5B34"/>
    <w:rsid w:val="00B07EA8"/>
    <w:rsid w:val="00B157AF"/>
    <w:rsid w:val="00B21E16"/>
    <w:rsid w:val="00B22DF5"/>
    <w:rsid w:val="00B51388"/>
    <w:rsid w:val="00B6622B"/>
    <w:rsid w:val="00B70EA1"/>
    <w:rsid w:val="00B84E6F"/>
    <w:rsid w:val="00B872C0"/>
    <w:rsid w:val="00B91FA0"/>
    <w:rsid w:val="00BA6154"/>
    <w:rsid w:val="00BB4BF7"/>
    <w:rsid w:val="00BB7309"/>
    <w:rsid w:val="00BC0981"/>
    <w:rsid w:val="00BC0CAB"/>
    <w:rsid w:val="00BC1FB1"/>
    <w:rsid w:val="00BD2EB2"/>
    <w:rsid w:val="00BD4CA3"/>
    <w:rsid w:val="00BE22CB"/>
    <w:rsid w:val="00BE4850"/>
    <w:rsid w:val="00BE5405"/>
    <w:rsid w:val="00BF27FE"/>
    <w:rsid w:val="00C10FC8"/>
    <w:rsid w:val="00C123C4"/>
    <w:rsid w:val="00C14023"/>
    <w:rsid w:val="00C14024"/>
    <w:rsid w:val="00C22470"/>
    <w:rsid w:val="00C257D3"/>
    <w:rsid w:val="00C25A18"/>
    <w:rsid w:val="00C3004D"/>
    <w:rsid w:val="00C312B8"/>
    <w:rsid w:val="00C63897"/>
    <w:rsid w:val="00C66235"/>
    <w:rsid w:val="00C66CE5"/>
    <w:rsid w:val="00C67D7C"/>
    <w:rsid w:val="00C7129C"/>
    <w:rsid w:val="00C73B61"/>
    <w:rsid w:val="00C7548D"/>
    <w:rsid w:val="00C768AD"/>
    <w:rsid w:val="00C80436"/>
    <w:rsid w:val="00C80627"/>
    <w:rsid w:val="00C8255D"/>
    <w:rsid w:val="00C84C7B"/>
    <w:rsid w:val="00C94A0B"/>
    <w:rsid w:val="00CA0F73"/>
    <w:rsid w:val="00CA4F10"/>
    <w:rsid w:val="00CA50F4"/>
    <w:rsid w:val="00CB105C"/>
    <w:rsid w:val="00CC3698"/>
    <w:rsid w:val="00CF58A6"/>
    <w:rsid w:val="00D05B18"/>
    <w:rsid w:val="00D05C9E"/>
    <w:rsid w:val="00D10DBC"/>
    <w:rsid w:val="00D13E76"/>
    <w:rsid w:val="00D175F7"/>
    <w:rsid w:val="00D242F2"/>
    <w:rsid w:val="00D2475E"/>
    <w:rsid w:val="00D33BAD"/>
    <w:rsid w:val="00D34691"/>
    <w:rsid w:val="00D37E6D"/>
    <w:rsid w:val="00D45361"/>
    <w:rsid w:val="00D45DE1"/>
    <w:rsid w:val="00D505D2"/>
    <w:rsid w:val="00D52D7A"/>
    <w:rsid w:val="00D60B77"/>
    <w:rsid w:val="00D67C47"/>
    <w:rsid w:val="00D85E19"/>
    <w:rsid w:val="00D86749"/>
    <w:rsid w:val="00D93223"/>
    <w:rsid w:val="00D93290"/>
    <w:rsid w:val="00D96D2C"/>
    <w:rsid w:val="00D970D6"/>
    <w:rsid w:val="00DA0A00"/>
    <w:rsid w:val="00DA304E"/>
    <w:rsid w:val="00DB574C"/>
    <w:rsid w:val="00DC04C3"/>
    <w:rsid w:val="00DC618A"/>
    <w:rsid w:val="00DC6B51"/>
    <w:rsid w:val="00DD3F3A"/>
    <w:rsid w:val="00DD7A76"/>
    <w:rsid w:val="00DE3E34"/>
    <w:rsid w:val="00DF13FF"/>
    <w:rsid w:val="00E00388"/>
    <w:rsid w:val="00E05EDD"/>
    <w:rsid w:val="00E10D92"/>
    <w:rsid w:val="00E11E22"/>
    <w:rsid w:val="00E129B0"/>
    <w:rsid w:val="00E22EEB"/>
    <w:rsid w:val="00E32ED5"/>
    <w:rsid w:val="00E33193"/>
    <w:rsid w:val="00E42665"/>
    <w:rsid w:val="00E55E86"/>
    <w:rsid w:val="00E56E8B"/>
    <w:rsid w:val="00E60746"/>
    <w:rsid w:val="00E679E0"/>
    <w:rsid w:val="00E70955"/>
    <w:rsid w:val="00E7242A"/>
    <w:rsid w:val="00E755A7"/>
    <w:rsid w:val="00E810E3"/>
    <w:rsid w:val="00E92D26"/>
    <w:rsid w:val="00E932E1"/>
    <w:rsid w:val="00E96405"/>
    <w:rsid w:val="00EA2D07"/>
    <w:rsid w:val="00EB19D9"/>
    <w:rsid w:val="00EB38D9"/>
    <w:rsid w:val="00EB7E74"/>
    <w:rsid w:val="00EC6956"/>
    <w:rsid w:val="00ED422D"/>
    <w:rsid w:val="00EE584F"/>
    <w:rsid w:val="00EE60DE"/>
    <w:rsid w:val="00EF330C"/>
    <w:rsid w:val="00EF3D96"/>
    <w:rsid w:val="00EF500C"/>
    <w:rsid w:val="00F10AAD"/>
    <w:rsid w:val="00F25B63"/>
    <w:rsid w:val="00F2764A"/>
    <w:rsid w:val="00F332C6"/>
    <w:rsid w:val="00F334FD"/>
    <w:rsid w:val="00F343E7"/>
    <w:rsid w:val="00F35F78"/>
    <w:rsid w:val="00F42B99"/>
    <w:rsid w:val="00F473E3"/>
    <w:rsid w:val="00F51013"/>
    <w:rsid w:val="00F53596"/>
    <w:rsid w:val="00F577CE"/>
    <w:rsid w:val="00F64CA9"/>
    <w:rsid w:val="00F65E0C"/>
    <w:rsid w:val="00F72BF8"/>
    <w:rsid w:val="00F82241"/>
    <w:rsid w:val="00F877A2"/>
    <w:rsid w:val="00F934FE"/>
    <w:rsid w:val="00FA1156"/>
    <w:rsid w:val="00FB50A0"/>
    <w:rsid w:val="00FC24A5"/>
    <w:rsid w:val="00FC63EA"/>
    <w:rsid w:val="00FC7A47"/>
    <w:rsid w:val="00FE06BE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7378D-4A85-4EAB-BF0C-39621E04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91"/>
    <w:pPr>
      <w:spacing w:after="160" w:line="240" w:lineRule="auto"/>
      <w:jc w:val="both"/>
    </w:pPr>
    <w:rPr>
      <w:rFonts w:ascii="Calibri" w:eastAsia="Times New Roman" w:hAnsi="Calibri" w:cs="Times New Roman"/>
      <w:szCs w:val="24"/>
      <w:lang w:val="sr-Latn-CS" w:eastAsia="sr-Latn-CS"/>
    </w:rPr>
  </w:style>
  <w:style w:type="paragraph" w:styleId="Heading1">
    <w:name w:val="heading 1"/>
    <w:basedOn w:val="Normal"/>
    <w:link w:val="Heading1Char"/>
    <w:autoRedefine/>
    <w:uiPriority w:val="9"/>
    <w:qFormat/>
    <w:rsid w:val="00F343E7"/>
    <w:pPr>
      <w:numPr>
        <w:numId w:val="19"/>
      </w:numPr>
      <w:spacing w:before="180" w:after="120"/>
      <w:ind w:left="567" w:hanging="567"/>
      <w:jc w:val="left"/>
      <w:outlineLvl w:val="0"/>
    </w:pPr>
    <w:rPr>
      <w:rFonts w:asciiTheme="minorHAnsi" w:hAnsiTheme="minorHAnsi"/>
      <w:b/>
      <w:bCs/>
      <w:color w:val="244061" w:themeColor="accent1" w:themeShade="80"/>
      <w:kern w:val="36"/>
      <w:sz w:val="28"/>
      <w:szCs w:val="48"/>
      <w:lang w:val="bs-Cyrl-B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123C4"/>
    <w:pPr>
      <w:keepNext/>
      <w:keepLines/>
      <w:spacing w:before="120" w:after="60"/>
      <w:ind w:left="720" w:hanging="294"/>
      <w:outlineLvl w:val="1"/>
    </w:pPr>
    <w:rPr>
      <w:rFonts w:asciiTheme="minorHAnsi" w:eastAsiaTheme="majorEastAsia" w:hAnsiTheme="minorHAnsi" w:cstheme="majorBidi"/>
      <w:b/>
      <w:bCs/>
      <w:color w:val="244061" w:themeColor="accent1" w:themeShade="80"/>
      <w:sz w:val="24"/>
      <w:szCs w:val="26"/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9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6928"/>
  </w:style>
  <w:style w:type="paragraph" w:styleId="Footer">
    <w:name w:val="footer"/>
    <w:basedOn w:val="Normal"/>
    <w:link w:val="FooterChar"/>
    <w:uiPriority w:val="99"/>
    <w:unhideWhenUsed/>
    <w:rsid w:val="004069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6928"/>
  </w:style>
  <w:style w:type="paragraph" w:styleId="BalloonText">
    <w:name w:val="Balloon Text"/>
    <w:basedOn w:val="Normal"/>
    <w:link w:val="BalloonTextChar"/>
    <w:uiPriority w:val="99"/>
    <w:semiHidden/>
    <w:unhideWhenUsed/>
    <w:rsid w:val="0040692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2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12AD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12AD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F343E7"/>
    <w:rPr>
      <w:rFonts w:eastAsia="Times New Roman" w:cs="Times New Roman"/>
      <w:b/>
      <w:bCs/>
      <w:color w:val="244061" w:themeColor="accent1" w:themeShade="80"/>
      <w:kern w:val="36"/>
      <w:sz w:val="28"/>
      <w:szCs w:val="48"/>
      <w:lang w:val="bs-Cyrl-BA" w:eastAsia="sr-Latn-CS"/>
    </w:rPr>
  </w:style>
  <w:style w:type="paragraph" w:styleId="ListParagraph">
    <w:name w:val="List Paragraph"/>
    <w:basedOn w:val="Normal"/>
    <w:uiPriority w:val="34"/>
    <w:qFormat/>
    <w:rsid w:val="00DD7A7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123C4"/>
    <w:rPr>
      <w:rFonts w:eastAsiaTheme="majorEastAsia" w:cstheme="majorBidi"/>
      <w:b/>
      <w:bCs/>
      <w:color w:val="244061" w:themeColor="accent1" w:themeShade="80"/>
      <w:sz w:val="24"/>
      <w:szCs w:val="26"/>
      <w:lang w:val="bs-Cyrl-BA" w:eastAsia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4337D3"/>
    <w:pPr>
      <w:keepNext/>
      <w:keepLines/>
      <w:spacing w:before="480" w:after="0" w:line="276" w:lineRule="auto"/>
      <w:outlineLvl w:val="9"/>
    </w:pPr>
    <w:rPr>
      <w:rFonts w:ascii="Calibri" w:eastAsiaTheme="majorEastAsia" w:hAnsi="Calibri" w:cstheme="majorBidi"/>
      <w:kern w:val="0"/>
      <w:szCs w:val="28"/>
      <w:lang w:val="en-US" w:eastAsia="en-US"/>
    </w:rPr>
  </w:style>
  <w:style w:type="table" w:styleId="TableGrid">
    <w:name w:val="Table Grid"/>
    <w:basedOn w:val="TableNormal"/>
    <w:uiPriority w:val="59"/>
    <w:rsid w:val="004337D3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37D3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337D3"/>
    <w:pPr>
      <w:spacing w:after="100" w:line="276" w:lineRule="auto"/>
      <w:jc w:val="left"/>
    </w:pPr>
    <w:rPr>
      <w:rFonts w:asciiTheme="minorHAnsi" w:eastAsiaTheme="minorHAnsi" w:hAnsiTheme="minorHAnsi" w:cstheme="minorBidi"/>
      <w:szCs w:val="22"/>
      <w:lang w:val="bs-Latn-BA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337D3"/>
    <w:pPr>
      <w:spacing w:after="100" w:line="276" w:lineRule="auto"/>
      <w:ind w:left="220"/>
      <w:jc w:val="left"/>
    </w:pPr>
    <w:rPr>
      <w:rFonts w:asciiTheme="minorHAnsi" w:eastAsiaTheme="minorHAnsi" w:hAnsiTheme="minorHAnsi" w:cstheme="minorBidi"/>
      <w:szCs w:val="22"/>
      <w:lang w:val="bs-Latn-BA" w:eastAsia="en-US"/>
    </w:rPr>
  </w:style>
  <w:style w:type="paragraph" w:styleId="NoSpacing">
    <w:name w:val="No Spacing"/>
    <w:uiPriority w:val="1"/>
    <w:qFormat/>
    <w:rsid w:val="00F35F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2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227"/>
    <w:rPr>
      <w:rFonts w:ascii="Calibri" w:eastAsia="Times New Roman" w:hAnsi="Calibri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227"/>
    <w:rPr>
      <w:rFonts w:ascii="Calibri" w:eastAsia="Times New Roman" w:hAnsi="Calibri" w:cs="Times New Roman"/>
      <w:b/>
      <w:bCs/>
      <w:sz w:val="20"/>
      <w:szCs w:val="20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D86749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70955"/>
    <w:rPr>
      <w:b/>
      <w:bCs/>
    </w:rPr>
  </w:style>
  <w:style w:type="numbering" w:customStyle="1" w:styleId="Style1">
    <w:name w:val="Style1"/>
    <w:uiPriority w:val="99"/>
    <w:rsid w:val="00F877A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ntoring@rars-msp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.stanojevic\AppData\Roaming\Microsoft\Templates\CI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F0134-948D-441D-81A5-B210FC97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CIR_TEMP.dotx</Template>
  <TotalTime>1</TotalTime>
  <Pages>9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RARS</dc:creator>
  <cp:lastModifiedBy>Daliborka Kujundzic</cp:lastModifiedBy>
  <cp:revision>3</cp:revision>
  <cp:lastPrinted>2025-09-10T10:15:00Z</cp:lastPrinted>
  <dcterms:created xsi:type="dcterms:W3CDTF">2025-09-10T09:17:00Z</dcterms:created>
  <dcterms:modified xsi:type="dcterms:W3CDTF">2025-09-10T10:15:00Z</dcterms:modified>
</cp:coreProperties>
</file>